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880" w:rsidRPr="00A159D2" w:rsidRDefault="00FD6880">
      <w:pPr>
        <w:suppressAutoHyphens/>
        <w:jc w:val="right"/>
        <w:rPr>
          <w:rFonts w:ascii="Helvetica" w:hAnsi="Helvetica"/>
          <w:i/>
          <w:spacing w:val="-2"/>
          <w:sz w:val="18"/>
          <w:lang w:val="fr-FR"/>
        </w:rPr>
      </w:pPr>
      <w:r w:rsidRPr="00A159D2">
        <w:rPr>
          <w:rFonts w:ascii="Helvetica" w:hAnsi="Helvetica"/>
          <w:i/>
          <w:spacing w:val="-2"/>
          <w:sz w:val="18"/>
          <w:lang w:val="fr-FR"/>
        </w:rPr>
        <w:t>Annexure ‘</w:t>
      </w:r>
      <w:r w:rsidR="008C12EA" w:rsidRPr="00A159D2">
        <w:rPr>
          <w:rFonts w:ascii="Helvetica" w:hAnsi="Helvetica"/>
          <w:i/>
          <w:spacing w:val="-2"/>
          <w:sz w:val="18"/>
          <w:lang w:val="fr-FR"/>
        </w:rPr>
        <w:t>A</w:t>
      </w:r>
      <w:r w:rsidR="004B6F12" w:rsidRPr="00A159D2">
        <w:rPr>
          <w:rFonts w:ascii="Helvetica" w:hAnsi="Helvetica"/>
          <w:i/>
          <w:spacing w:val="-2"/>
          <w:sz w:val="18"/>
          <w:lang w:val="fr-FR"/>
        </w:rPr>
        <w:t>-</w:t>
      </w:r>
      <w:r w:rsidR="00BC1DDD" w:rsidRPr="00A159D2">
        <w:rPr>
          <w:rFonts w:ascii="Helvetica" w:hAnsi="Helvetica"/>
          <w:i/>
          <w:spacing w:val="-2"/>
          <w:sz w:val="18"/>
          <w:lang w:val="fr-FR"/>
        </w:rPr>
        <w:t>2</w:t>
      </w:r>
      <w:r w:rsidRPr="00A159D2">
        <w:rPr>
          <w:rFonts w:ascii="Helvetica" w:hAnsi="Helvetica"/>
          <w:i/>
          <w:spacing w:val="-2"/>
          <w:sz w:val="18"/>
          <w:lang w:val="fr-FR"/>
        </w:rPr>
        <w:t>’</w:t>
      </w:r>
    </w:p>
    <w:p w:rsidR="00FD6880" w:rsidRPr="00A159D2" w:rsidRDefault="00FD6880">
      <w:pPr>
        <w:suppressAutoHyphens/>
        <w:jc w:val="right"/>
        <w:rPr>
          <w:rFonts w:ascii="Helvetica" w:hAnsi="Helvetica"/>
          <w:i/>
          <w:spacing w:val="-2"/>
          <w:sz w:val="18"/>
          <w:lang w:val="fr-FR"/>
        </w:rPr>
      </w:pPr>
      <w:r w:rsidRPr="00A159D2">
        <w:rPr>
          <w:rFonts w:ascii="Helvetica" w:hAnsi="Helvetica"/>
          <w:i/>
          <w:spacing w:val="-2"/>
          <w:sz w:val="18"/>
          <w:lang w:val="fr-FR"/>
        </w:rPr>
        <w:t>(</w:t>
      </w:r>
      <w:r w:rsidR="000F68F6" w:rsidRPr="00A159D2">
        <w:rPr>
          <w:rFonts w:ascii="Helvetica" w:hAnsi="Helvetica"/>
          <w:i/>
          <w:spacing w:val="-2"/>
          <w:sz w:val="18"/>
          <w:lang w:val="fr-FR"/>
        </w:rPr>
        <w:t>3</w:t>
      </w:r>
      <w:r w:rsidRPr="00A159D2">
        <w:rPr>
          <w:rFonts w:ascii="Helvetica" w:hAnsi="Helvetica"/>
          <w:i/>
          <w:spacing w:val="-2"/>
          <w:sz w:val="18"/>
          <w:lang w:val="fr-FR"/>
        </w:rPr>
        <w:t xml:space="preserve"> Pages)</w:t>
      </w:r>
    </w:p>
    <w:p w:rsidR="008C12EA" w:rsidRPr="00A159D2" w:rsidRDefault="008C12EA">
      <w:pPr>
        <w:suppressAutoHyphens/>
        <w:jc w:val="right"/>
        <w:rPr>
          <w:rFonts w:ascii="Helvetica" w:hAnsi="Helvetica"/>
          <w:i/>
          <w:spacing w:val="-2"/>
          <w:sz w:val="18"/>
          <w:lang w:val="fr-FR"/>
        </w:rPr>
      </w:pPr>
      <w:r w:rsidRPr="00A159D2">
        <w:rPr>
          <w:rFonts w:ascii="Helvetica" w:hAnsi="Helvetica"/>
          <w:i/>
          <w:spacing w:val="-2"/>
          <w:sz w:val="18"/>
          <w:lang w:val="fr-FR"/>
        </w:rPr>
        <w:t>Ref. AR 201</w:t>
      </w:r>
      <w:r w:rsidR="00DE7A23">
        <w:rPr>
          <w:rFonts w:ascii="Helvetica" w:hAnsi="Helvetica"/>
          <w:i/>
          <w:spacing w:val="-2"/>
          <w:sz w:val="18"/>
          <w:lang w:val="fr-FR"/>
        </w:rPr>
        <w:t>2</w:t>
      </w:r>
      <w:r w:rsidRPr="00A159D2">
        <w:rPr>
          <w:rFonts w:ascii="Helvetica" w:hAnsi="Helvetica"/>
          <w:i/>
          <w:spacing w:val="-2"/>
          <w:sz w:val="18"/>
          <w:lang w:val="fr-FR"/>
        </w:rPr>
        <w:t>, Page No. A-</w:t>
      </w:r>
      <w:r w:rsidR="007D2898">
        <w:rPr>
          <w:rFonts w:ascii="Helvetica" w:hAnsi="Helvetica"/>
          <w:i/>
          <w:spacing w:val="-2"/>
          <w:sz w:val="18"/>
          <w:lang w:val="fr-FR"/>
        </w:rPr>
        <w:t>6</w:t>
      </w:r>
    </w:p>
    <w:p w:rsidR="00FD6880" w:rsidRPr="007045E4" w:rsidRDefault="00FD6880">
      <w:pPr>
        <w:suppressAutoHyphens/>
        <w:jc w:val="right"/>
        <w:rPr>
          <w:rFonts w:ascii="Helvetica" w:hAnsi="Helvetica"/>
          <w:i/>
          <w:spacing w:val="-2"/>
          <w:lang w:val="fr-FR"/>
        </w:rPr>
      </w:pPr>
    </w:p>
    <w:p w:rsidR="00BC1DDD" w:rsidRPr="00BC1DDD" w:rsidRDefault="00BC1DDD" w:rsidP="00C4031A">
      <w:pPr>
        <w:pStyle w:val="PlainText"/>
        <w:spacing w:before="240" w:after="240"/>
        <w:jc w:val="center"/>
        <w:rPr>
          <w:rFonts w:ascii="Helvetica" w:hAnsi="Helvetica" w:cs="Arial"/>
          <w:b/>
          <w:sz w:val="22"/>
          <w:szCs w:val="18"/>
        </w:rPr>
      </w:pPr>
      <w:r w:rsidRPr="00BC1DDD">
        <w:rPr>
          <w:rFonts w:ascii="Helvetica" w:hAnsi="Helvetica" w:cs="Arial"/>
          <w:b/>
          <w:sz w:val="22"/>
          <w:szCs w:val="18"/>
        </w:rPr>
        <w:t>BOARD OF GOVERNORS</w:t>
      </w:r>
    </w:p>
    <w:p w:rsidR="00DE7A23" w:rsidRPr="00F0225A" w:rsidRDefault="00DE7A23" w:rsidP="00DE7A23">
      <w:pPr>
        <w:pStyle w:val="PlainText"/>
        <w:spacing w:before="120" w:after="120"/>
        <w:rPr>
          <w:rFonts w:ascii="Helvetica" w:hAnsi="Helvetica" w:cs="Arial"/>
          <w:sz w:val="18"/>
          <w:szCs w:val="18"/>
        </w:rPr>
      </w:pPr>
      <w:r w:rsidRPr="00F0225A">
        <w:rPr>
          <w:rFonts w:ascii="Helvetica" w:hAnsi="Helvetica" w:cs="Arial"/>
          <w:sz w:val="18"/>
          <w:szCs w:val="18"/>
        </w:rPr>
        <w:t>The Board of Governors of the Institute held its 65</w:t>
      </w:r>
      <w:r w:rsidRPr="00F0225A">
        <w:rPr>
          <w:rFonts w:ascii="Helvetica" w:hAnsi="Helvetica" w:cs="Arial"/>
          <w:sz w:val="18"/>
          <w:szCs w:val="18"/>
          <w:vertAlign w:val="superscript"/>
        </w:rPr>
        <w:t>th</w:t>
      </w:r>
      <w:r w:rsidRPr="00F0225A">
        <w:rPr>
          <w:rFonts w:ascii="Helvetica" w:hAnsi="Helvetica" w:cs="Arial"/>
          <w:sz w:val="18"/>
          <w:szCs w:val="18"/>
        </w:rPr>
        <w:t xml:space="preserve"> Meeting on 31</w:t>
      </w:r>
      <w:r w:rsidRPr="00F0225A">
        <w:rPr>
          <w:rFonts w:ascii="Helvetica" w:hAnsi="Helvetica" w:cs="Arial"/>
          <w:sz w:val="18"/>
          <w:szCs w:val="18"/>
          <w:vertAlign w:val="superscript"/>
        </w:rPr>
        <w:t>st</w:t>
      </w:r>
      <w:r w:rsidRPr="00F0225A">
        <w:rPr>
          <w:rFonts w:ascii="Helvetica" w:hAnsi="Helvetica" w:cs="Arial"/>
          <w:sz w:val="18"/>
          <w:szCs w:val="18"/>
        </w:rPr>
        <w:t xml:space="preserve"> March 2012 under the Chairmanship of Dr. Kumar Mangalam Birla, Chancellor of the Institute. </w:t>
      </w:r>
    </w:p>
    <w:p w:rsidR="00DE7A23" w:rsidRPr="00F0225A" w:rsidRDefault="00DE7A23" w:rsidP="00DE7A23">
      <w:pPr>
        <w:spacing w:before="120" w:after="120"/>
        <w:jc w:val="both"/>
        <w:rPr>
          <w:rFonts w:ascii="Helvetica" w:hAnsi="Helvetica"/>
          <w:sz w:val="18"/>
          <w:szCs w:val="18"/>
        </w:rPr>
      </w:pPr>
      <w:r w:rsidRPr="00F0225A">
        <w:rPr>
          <w:rFonts w:ascii="Helvetica" w:hAnsi="Helvetica"/>
          <w:sz w:val="18"/>
          <w:szCs w:val="18"/>
        </w:rPr>
        <w:t>The Chancellor heartily welcomed the members and thanked them for attending the meeting.</w:t>
      </w:r>
    </w:p>
    <w:p w:rsidR="00DE7A23" w:rsidRPr="00F0225A" w:rsidRDefault="00DE7A23" w:rsidP="00DE7A23">
      <w:pPr>
        <w:keepNext/>
        <w:spacing w:before="120" w:after="120"/>
        <w:jc w:val="both"/>
        <w:rPr>
          <w:rFonts w:ascii="Helvetica" w:hAnsi="Helvetica" w:cs="Arial"/>
          <w:sz w:val="18"/>
          <w:szCs w:val="18"/>
        </w:rPr>
      </w:pPr>
      <w:r w:rsidRPr="00F0225A">
        <w:rPr>
          <w:rFonts w:ascii="Helvetica" w:hAnsi="Helvetica" w:cs="Arial"/>
          <w:sz w:val="18"/>
          <w:szCs w:val="18"/>
        </w:rPr>
        <w:t xml:space="preserve">He envisioned that BITS launched project Vision 2020 and Mission 2012 in 2009. A total of 16 Task forces, with 96 faculty members across its 4 campuses, were set up to work on six thrust areas. These thrust areas included Curriculum, Research, Faculty, Infrastructure, Administration and Quality of Life. Based on the recommendations of these task forces, a number of actions have been initiated and implemented during the year 2011-12.   </w:t>
      </w:r>
    </w:p>
    <w:p w:rsidR="00DE7A23" w:rsidRPr="00F0225A" w:rsidRDefault="00DE7A23" w:rsidP="00DE7A23">
      <w:pPr>
        <w:keepNext/>
        <w:spacing w:before="120" w:after="120"/>
        <w:jc w:val="both"/>
        <w:rPr>
          <w:rFonts w:ascii="Helvetica" w:hAnsi="Helvetica" w:cs="Arial"/>
          <w:sz w:val="18"/>
          <w:szCs w:val="18"/>
        </w:rPr>
      </w:pPr>
      <w:r w:rsidRPr="00F0225A">
        <w:rPr>
          <w:rFonts w:ascii="Helvetica" w:hAnsi="Helvetica" w:cs="Arial"/>
          <w:sz w:val="18"/>
          <w:szCs w:val="18"/>
        </w:rPr>
        <w:t>He mentioned that objective of Vision 2020 was to be amongst the top 3 Technology &amp; Science institutions in India by 2015, and amongst the top 25 Technology &amp; Science institutions in Asia by 2020. Mission 2012 aimed to revitalise and leverage our strengths in teaching and in industry partnerships, and to broaden and deepen the quality and reach of our research activities, as we move forward to achieving our Vision 2020</w:t>
      </w:r>
      <w:r w:rsidRPr="00F0225A">
        <w:rPr>
          <w:rFonts w:ascii="Helvetica" w:hAnsi="Helvetica" w:cs="Arial"/>
          <w:b/>
          <w:bCs/>
          <w:i/>
          <w:iCs/>
          <w:sz w:val="18"/>
          <w:szCs w:val="18"/>
        </w:rPr>
        <w:t>.</w:t>
      </w:r>
      <w:r w:rsidRPr="00F0225A">
        <w:rPr>
          <w:rFonts w:ascii="Helvetica" w:hAnsi="Helvetica" w:cs="Arial"/>
          <w:sz w:val="18"/>
          <w:szCs w:val="18"/>
          <w:lang w:val="en-GB"/>
        </w:rPr>
        <w:t xml:space="preserve"> </w:t>
      </w:r>
    </w:p>
    <w:p w:rsidR="00DE7A23" w:rsidRPr="00F0225A" w:rsidRDefault="00DE7A23" w:rsidP="00DE7A23">
      <w:pPr>
        <w:keepNext/>
        <w:spacing w:before="120" w:after="120"/>
        <w:jc w:val="both"/>
        <w:rPr>
          <w:rFonts w:ascii="Helvetica" w:hAnsi="Helvetica" w:cs="Arial"/>
          <w:sz w:val="18"/>
          <w:szCs w:val="18"/>
        </w:rPr>
      </w:pPr>
      <w:r w:rsidRPr="00F0225A">
        <w:rPr>
          <w:rFonts w:ascii="Helvetica" w:hAnsi="Helvetica" w:cs="Arial"/>
          <w:sz w:val="18"/>
          <w:szCs w:val="18"/>
        </w:rPr>
        <w:t>The Chancellor also mentioned that the curricula of First and Higher Degree Programmes have been benchmarked against the global Top 3 in each discipline. The revised curricula have been implemented from August 2011. The process of faculty hiring has been completely revised. Back-end processing has been outsourced. Shortlisting of candidates is done by all senior faculty, while selection is done centrally with inputs from external subject experts. The Chancellor shared that the Institute has received commitment of 9 Chair Professorships, of which 4 Chairs have been awarded. Selection to the remaining 5 Chair professorships is currently in progress.</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He mentioned that</w:t>
      </w:r>
      <w:r w:rsidRPr="00F0225A">
        <w:rPr>
          <w:rFonts w:ascii="Helvetica" w:hAnsi="Helvetica" w:cs="Arial"/>
          <w:b/>
          <w:sz w:val="18"/>
          <w:szCs w:val="18"/>
        </w:rPr>
        <w:t xml:space="preserve">  </w:t>
      </w:r>
      <w:r w:rsidRPr="00F0225A">
        <w:rPr>
          <w:rFonts w:ascii="Helvetica" w:hAnsi="Helvetica" w:cs="Arial"/>
          <w:sz w:val="18"/>
          <w:szCs w:val="18"/>
        </w:rPr>
        <w:t xml:space="preserve">new enablers have been put in place. These include Teaching Assistantships (tuition fee waiver + stipend) to full-time </w:t>
      </w:r>
      <w:r w:rsidR="005B457C">
        <w:rPr>
          <w:rFonts w:ascii="Helvetica" w:hAnsi="Helvetica" w:cs="Arial"/>
          <w:sz w:val="18"/>
          <w:szCs w:val="18"/>
        </w:rPr>
        <w:t>Ph.D.</w:t>
      </w:r>
      <w:r w:rsidRPr="00F0225A">
        <w:rPr>
          <w:rFonts w:ascii="Helvetica" w:hAnsi="Helvetica" w:cs="Arial"/>
          <w:sz w:val="18"/>
          <w:szCs w:val="18"/>
        </w:rPr>
        <w:t xml:space="preserve"> students. This has resulted in increase in </w:t>
      </w:r>
      <w:r w:rsidR="005B457C">
        <w:rPr>
          <w:rFonts w:ascii="Helvetica" w:hAnsi="Helvetica" w:cs="Arial"/>
          <w:sz w:val="18"/>
          <w:szCs w:val="18"/>
        </w:rPr>
        <w:t>Ph.D.</w:t>
      </w:r>
      <w:r w:rsidRPr="00F0225A">
        <w:rPr>
          <w:rFonts w:ascii="Helvetica" w:hAnsi="Helvetica" w:cs="Arial"/>
          <w:sz w:val="18"/>
          <w:szCs w:val="18"/>
        </w:rPr>
        <w:t xml:space="preserve"> admissions from </w:t>
      </w:r>
      <w:r w:rsidRPr="00F0225A">
        <w:rPr>
          <w:rFonts w:ascii="Helvetica" w:hAnsi="Helvetica" w:cs="Arial"/>
          <w:i/>
          <w:iCs/>
          <w:sz w:val="18"/>
          <w:szCs w:val="18"/>
        </w:rPr>
        <w:t xml:space="preserve">90 (2010-11) to 151 (2011-12). </w:t>
      </w:r>
      <w:r w:rsidRPr="00F0225A">
        <w:rPr>
          <w:rFonts w:ascii="Helvetica" w:hAnsi="Helvetica" w:cs="Arial"/>
          <w:sz w:val="18"/>
          <w:szCs w:val="18"/>
        </w:rPr>
        <w:t>Further, faculty have more access to research funds like Seed Grants, ABG funding and Research Initiation Grants from BITS. This has prompted faculty to seek additional funds resulting in increased funding from Rs. 6.27 Cr. (10-11) to Rs 8.14 Cr. (11-12). BITS also received Rs 3.73 Cr. from DST and UGC to cover 50% of lab upgrading expenditure.</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He told that the work on</w:t>
      </w:r>
      <w:r w:rsidRPr="00F0225A">
        <w:rPr>
          <w:rFonts w:ascii="Helvetica" w:hAnsi="Helvetica" w:cs="Arial"/>
          <w:b/>
          <w:sz w:val="18"/>
          <w:szCs w:val="18"/>
        </w:rPr>
        <w:t xml:space="preserve"> </w:t>
      </w:r>
      <w:r w:rsidRPr="00F0225A">
        <w:rPr>
          <w:rFonts w:ascii="Helvetica" w:hAnsi="Helvetica" w:cs="Arial"/>
          <w:sz w:val="18"/>
          <w:szCs w:val="18"/>
        </w:rPr>
        <w:t xml:space="preserve">Project Parivartan for Pilani Campus Modernisation &amp; Expansion has started. It will have new Infrastructure of 900,000 sq. ft. BUA and Modernisation of 1.8 million sq. ft. BUA with an outlay of about Rs. 440 Cr. Further, expansion of Goa Campus and completion of Phase 2 of Hyderabad Campus will be undertaken together with upgradation of teaching and research laboratories. </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 xml:space="preserve">The Chancellor informed that BITS is focused on improving the quality of its instruction by reviewing the curricula of all Work Integrated Learning Programmes (WILP), improving the mechanism to obtain course feedback from students, developing audio/video content for courses, as also providing virtual lab environment where feasible. </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He apprised of the members that</w:t>
      </w:r>
      <w:r w:rsidRPr="00F0225A">
        <w:rPr>
          <w:rFonts w:ascii="Helvetica" w:hAnsi="Helvetica" w:cs="Arial"/>
          <w:b/>
          <w:sz w:val="18"/>
          <w:szCs w:val="18"/>
        </w:rPr>
        <w:t xml:space="preserve"> </w:t>
      </w:r>
      <w:r w:rsidRPr="00F0225A">
        <w:rPr>
          <w:rFonts w:ascii="Helvetica" w:hAnsi="Helvetica" w:cs="Arial"/>
          <w:sz w:val="18"/>
          <w:szCs w:val="18"/>
        </w:rPr>
        <w:t>the</w:t>
      </w:r>
      <w:r w:rsidRPr="00F0225A">
        <w:rPr>
          <w:rFonts w:ascii="Helvetica" w:hAnsi="Helvetica" w:cs="Arial"/>
          <w:b/>
          <w:sz w:val="18"/>
          <w:szCs w:val="18"/>
        </w:rPr>
        <w:t xml:space="preserve"> </w:t>
      </w:r>
      <w:r w:rsidRPr="00F0225A">
        <w:rPr>
          <w:rFonts w:ascii="Helvetica" w:hAnsi="Helvetica" w:cs="Arial"/>
          <w:sz w:val="18"/>
          <w:szCs w:val="18"/>
        </w:rPr>
        <w:t xml:space="preserve">Growth Plan is based on 3 Pillars viz. growth in student enrollment with thrust on Higher Degrees and </w:t>
      </w:r>
      <w:r w:rsidR="005B457C">
        <w:rPr>
          <w:rFonts w:ascii="Helvetica" w:hAnsi="Helvetica" w:cs="Arial"/>
          <w:sz w:val="18"/>
          <w:szCs w:val="18"/>
        </w:rPr>
        <w:t>Ph.D.</w:t>
      </w:r>
      <w:r w:rsidRPr="00F0225A">
        <w:rPr>
          <w:rFonts w:ascii="Helvetica" w:hAnsi="Helvetica" w:cs="Arial"/>
          <w:sz w:val="18"/>
          <w:szCs w:val="18"/>
        </w:rPr>
        <w:t xml:space="preserve"> to increase Research intensity, growth in Faculty numbers to improve student-faculty ratio, and improved and expanded infrastructure to support growth &amp; research intensity. Following goals (for 3 Indian Campuses) have been fixed: First Degree Student intake: 2100 (11-12) to 2400 (15-16), HD-PhD Student intake: 342 (11-12) to 540 (15-16), Total Enrollment: 9850 (11-12) to 12010 (15-16) and Total Faculty: &lt;600 (11-12) to 900+ (15-16). </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Besides it, he told that</w:t>
      </w:r>
      <w:r w:rsidRPr="00F0225A">
        <w:rPr>
          <w:rFonts w:ascii="Helvetica" w:hAnsi="Helvetica" w:cs="Arial"/>
          <w:b/>
          <w:sz w:val="18"/>
          <w:szCs w:val="18"/>
        </w:rPr>
        <w:t xml:space="preserve"> </w:t>
      </w:r>
      <w:r w:rsidRPr="00F0225A">
        <w:rPr>
          <w:rFonts w:ascii="Helvetica" w:hAnsi="Helvetica" w:cs="Arial"/>
          <w:sz w:val="18"/>
          <w:szCs w:val="18"/>
        </w:rPr>
        <w:t>BITSAT</w:t>
      </w:r>
      <w:r w:rsidRPr="00F0225A">
        <w:rPr>
          <w:rFonts w:ascii="Helvetica" w:hAnsi="Helvetica" w:cs="Arial"/>
          <w:b/>
          <w:sz w:val="18"/>
          <w:szCs w:val="18"/>
        </w:rPr>
        <w:t xml:space="preserve"> </w:t>
      </w:r>
      <w:r w:rsidRPr="00F0225A">
        <w:rPr>
          <w:rFonts w:ascii="Helvetica" w:hAnsi="Helvetica" w:cs="Arial"/>
          <w:sz w:val="18"/>
          <w:szCs w:val="18"/>
        </w:rPr>
        <w:t xml:space="preserve">Applications have remained steady at around 130,000, BITSAT Centres increased to 31 in 2012 from 20 in 2010. Admissions targeted at 2220 in 2012 (First Degree), Tuition fee increased to Rs 140,000 from 125,000 and Tuition fee waivers and scholarships increased. Total student enrolments crossed 27,000 in 2011-12 and reached 27,366 of which 17,621 students are WILP students and 9,745 are on-campus. </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He informed that Convocation was held at Pilani campus in 2011 after a gap of 41 years. It was held at Goa and Dubai campuses for the first time in 2011 and the Institute has</w:t>
      </w:r>
      <w:r w:rsidRPr="00F0225A">
        <w:rPr>
          <w:rFonts w:ascii="Helvetica" w:hAnsi="Helvetica" w:cs="Arial"/>
          <w:b/>
          <w:sz w:val="18"/>
          <w:szCs w:val="18"/>
        </w:rPr>
        <w:t xml:space="preserve"> </w:t>
      </w:r>
      <w:r w:rsidRPr="00F0225A">
        <w:rPr>
          <w:rFonts w:ascii="Helvetica" w:hAnsi="Helvetica" w:cs="Arial"/>
          <w:sz w:val="18"/>
          <w:szCs w:val="18"/>
        </w:rPr>
        <w:t xml:space="preserve">recognized 4 alumni in the form of Distinguished Alumni Award winners. </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 xml:space="preserve">He mentioned that an Alumni Advisory Council has been formed having 15 prominent alumni, to advise on matters relating to academics, research, industry and fund raising. Its first meeting was held in January </w:t>
      </w:r>
      <w:r w:rsidRPr="00F0225A">
        <w:rPr>
          <w:rFonts w:ascii="Helvetica" w:hAnsi="Helvetica" w:cs="Arial"/>
          <w:sz w:val="18"/>
          <w:szCs w:val="18"/>
        </w:rPr>
        <w:lastRenderedPageBreak/>
        <w:t>2012. Fund raising by alumni is beginning to take off. In the year gone by, the alumni have helped establish one Chair Professorship in Engineering, as also committed to raise US$ 600,000 to help establish BITS-Connect 2 that will provide Telepresence-based high quality audio/video conferencing facility across multiple desk-tops, conference rooms and classrooms spread across the 4 campuses and Chancellor’s office.</w:t>
      </w:r>
    </w:p>
    <w:p w:rsidR="00DE7A23" w:rsidRPr="00F0225A" w:rsidRDefault="00DE7A23" w:rsidP="00DE7A23">
      <w:pPr>
        <w:keepNext/>
        <w:spacing w:before="120" w:after="120"/>
        <w:jc w:val="both"/>
        <w:rPr>
          <w:rFonts w:ascii="Helvetica" w:hAnsi="Helvetica" w:cs="Arial"/>
          <w:sz w:val="18"/>
          <w:szCs w:val="18"/>
        </w:rPr>
      </w:pPr>
      <w:r w:rsidRPr="00F0225A">
        <w:rPr>
          <w:rFonts w:ascii="Helvetica" w:hAnsi="Helvetica" w:cs="Arial"/>
          <w:sz w:val="18"/>
          <w:szCs w:val="18"/>
        </w:rPr>
        <w:t>He apprised of the fact that the year under Review, 2011-12 was another eventful year for BITS, Pilani with high income and less expenses.</w:t>
      </w:r>
      <w:r w:rsidRPr="00F0225A">
        <w:rPr>
          <w:rFonts w:ascii="Helvetica" w:hAnsi="Helvetica"/>
          <w:sz w:val="18"/>
          <w:szCs w:val="18"/>
        </w:rPr>
        <w:t xml:space="preserve">  </w:t>
      </w:r>
      <w:r w:rsidRPr="00F0225A">
        <w:rPr>
          <w:rFonts w:ascii="Helvetica" w:hAnsi="Helvetica" w:cs="Arial"/>
          <w:sz w:val="18"/>
          <w:szCs w:val="18"/>
        </w:rPr>
        <w:t>However, to fund our expansion in all the campuses, we would take additional term loans of Rs 100 crores in year 2012-13. It was envisaged that we would also refinance Rs 98 crores of outstanding loan from SBH this year to bring down our cost of borrowing. The members unanimously approved the same.</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 xml:space="preserve">Later, Prof. Bijendra Nath Jain, Vice Chancellor of the Institute also apprised of the members on some of the other initiatives being taken by the Institute. </w:t>
      </w:r>
    </w:p>
    <w:p w:rsidR="00DE7A23" w:rsidRPr="00F0225A" w:rsidRDefault="00DE7A23" w:rsidP="00DE7A23">
      <w:pPr>
        <w:pStyle w:val="ListParagraph"/>
        <w:numPr>
          <w:ilvl w:val="0"/>
          <w:numId w:val="15"/>
        </w:numPr>
        <w:tabs>
          <w:tab w:val="left" w:pos="540"/>
        </w:tabs>
        <w:spacing w:before="120" w:after="120"/>
        <w:ind w:left="540" w:hanging="540"/>
        <w:contextualSpacing/>
        <w:jc w:val="both"/>
        <w:rPr>
          <w:rFonts w:ascii="Helvetica" w:hAnsi="Helvetica" w:cs="Arial"/>
          <w:sz w:val="18"/>
          <w:szCs w:val="18"/>
        </w:rPr>
      </w:pPr>
      <w:r w:rsidRPr="00F0225A">
        <w:rPr>
          <w:rFonts w:ascii="Helvetica" w:hAnsi="Helvetica" w:cs="Arial"/>
          <w:sz w:val="18"/>
          <w:szCs w:val="18"/>
        </w:rPr>
        <w:t>As an outcome of Mission 2012, Institute has decided to launch ‘Mission 2015’  with a mandate to focus on those areas that will be key to achieving BITS’ new vision</w:t>
      </w:r>
      <w:r w:rsidRPr="00F0225A">
        <w:rPr>
          <w:rFonts w:ascii="Helvetica" w:hAnsi="Helvetica"/>
          <w:sz w:val="18"/>
          <w:szCs w:val="18"/>
        </w:rPr>
        <w:t xml:space="preserve"> </w:t>
      </w:r>
      <w:r w:rsidRPr="00F0225A">
        <w:rPr>
          <w:rFonts w:ascii="Helvetica" w:hAnsi="Helvetica" w:cs="Arial"/>
          <w:sz w:val="18"/>
          <w:szCs w:val="18"/>
        </w:rPr>
        <w:t xml:space="preserve">of being listed amongst the top three Technology &amp; Science institutions in India by 2015, and amongst the top 25 Technology &amp; Science institutions in Asia by 2020. </w:t>
      </w:r>
    </w:p>
    <w:p w:rsidR="00DE7A23" w:rsidRPr="00DE7A23" w:rsidRDefault="00DE7A23" w:rsidP="00DE7A23">
      <w:pPr>
        <w:pStyle w:val="ListParagraph"/>
        <w:tabs>
          <w:tab w:val="left" w:pos="540"/>
        </w:tabs>
        <w:ind w:left="540" w:hanging="540"/>
        <w:jc w:val="both"/>
        <w:rPr>
          <w:rFonts w:ascii="Helvetica" w:hAnsi="Helvetica" w:cs="Arial"/>
          <w:sz w:val="12"/>
          <w:szCs w:val="18"/>
        </w:rPr>
      </w:pPr>
    </w:p>
    <w:p w:rsidR="00DE7A23" w:rsidRPr="00F0225A" w:rsidRDefault="00DE7A23" w:rsidP="00DE7A23">
      <w:pPr>
        <w:pStyle w:val="ListParagraph"/>
        <w:numPr>
          <w:ilvl w:val="0"/>
          <w:numId w:val="15"/>
        </w:numPr>
        <w:tabs>
          <w:tab w:val="left" w:pos="540"/>
        </w:tabs>
        <w:spacing w:before="120" w:after="120"/>
        <w:ind w:left="540" w:hanging="540"/>
        <w:contextualSpacing/>
        <w:jc w:val="both"/>
        <w:rPr>
          <w:rFonts w:ascii="Helvetica" w:hAnsi="Helvetica" w:cs="Arial"/>
          <w:sz w:val="18"/>
          <w:szCs w:val="18"/>
        </w:rPr>
      </w:pPr>
      <w:r w:rsidRPr="00F0225A">
        <w:rPr>
          <w:rFonts w:ascii="Helvetica" w:hAnsi="Helvetica" w:cs="Arial"/>
          <w:sz w:val="18"/>
          <w:szCs w:val="18"/>
        </w:rPr>
        <w:t>He told that starting from 2012, Institute proposes to admit students from Bangladesh. Next year, we will explore other countries including Sri Lanka and China, the latter being the largest source of foreign students in US, Australia, and even India and  BITS also proposes to launch two new industry-focused ME programmes for BSc graduates starting 2012-2013.</w:t>
      </w:r>
    </w:p>
    <w:p w:rsidR="00DE7A23" w:rsidRPr="00DE7A23" w:rsidRDefault="00DE7A23" w:rsidP="00DE7A23">
      <w:pPr>
        <w:pStyle w:val="ListParagraph"/>
        <w:tabs>
          <w:tab w:val="left" w:pos="540"/>
        </w:tabs>
        <w:ind w:left="540" w:hanging="540"/>
        <w:rPr>
          <w:rFonts w:ascii="Helvetica" w:hAnsi="Helvetica" w:cs="Arial"/>
          <w:sz w:val="12"/>
          <w:szCs w:val="18"/>
        </w:rPr>
      </w:pPr>
    </w:p>
    <w:p w:rsidR="00DE7A23" w:rsidRPr="00F0225A" w:rsidRDefault="00DE7A23" w:rsidP="00DE7A23">
      <w:pPr>
        <w:pStyle w:val="ListParagraph"/>
        <w:numPr>
          <w:ilvl w:val="0"/>
          <w:numId w:val="15"/>
        </w:numPr>
        <w:tabs>
          <w:tab w:val="left" w:pos="540"/>
        </w:tabs>
        <w:spacing w:before="120" w:after="120"/>
        <w:ind w:left="540" w:hanging="540"/>
        <w:contextualSpacing/>
        <w:jc w:val="both"/>
        <w:rPr>
          <w:rFonts w:ascii="Helvetica" w:hAnsi="Helvetica" w:cs="Arial"/>
          <w:sz w:val="18"/>
          <w:szCs w:val="18"/>
        </w:rPr>
      </w:pPr>
      <w:r w:rsidRPr="00F0225A">
        <w:rPr>
          <w:rFonts w:ascii="Helvetica" w:hAnsi="Helvetica" w:cs="Arial"/>
          <w:sz w:val="18"/>
          <w:szCs w:val="18"/>
        </w:rPr>
        <w:t>He also mentioned that BITS has received approvals for Rs. 7.55 Crores from different agencies of Govt. of India to establish business incubators in Hyderabad and Goa campuses. So far 11 incubates have graduated from TBI, three are currently incubating at Pilani, and another 4 are ready to join in Pilani. To give benefit to the incubates, one of the important requirements of Govt. of India is registration of TBI centers as Societies under Societies act. The Board members applauded the above initiatives and approved the same.</w:t>
      </w:r>
    </w:p>
    <w:p w:rsidR="00DE7A23" w:rsidRPr="00F0225A" w:rsidRDefault="00DE7A23" w:rsidP="00DE7A23">
      <w:pPr>
        <w:pStyle w:val="PlainText"/>
        <w:spacing w:before="120" w:after="120"/>
        <w:rPr>
          <w:rFonts w:ascii="Helvetica" w:hAnsi="Helvetica" w:cs="Arial"/>
          <w:sz w:val="18"/>
          <w:szCs w:val="18"/>
        </w:rPr>
      </w:pPr>
      <w:r w:rsidRPr="00F0225A">
        <w:rPr>
          <w:rFonts w:ascii="Helvetica" w:hAnsi="Helvetica" w:cs="Arial"/>
          <w:sz w:val="18"/>
          <w:szCs w:val="18"/>
        </w:rPr>
        <w:t xml:space="preserve">The Board of Governors noted the actions of the Chancellor approving the following: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Smt. Manjushree Khaitan has been co-opted as a member of Board of Governors of this Institute under the constituency “</w:t>
      </w:r>
      <w:r w:rsidRPr="00F0225A">
        <w:rPr>
          <w:rFonts w:ascii="Helvetica" w:hAnsi="Helvetica" w:cs="Arial"/>
          <w:i/>
          <w:sz w:val="18"/>
          <w:szCs w:val="18"/>
        </w:rPr>
        <w:t>Four Members co-opted by the Board of Governors of the Institute</w:t>
      </w:r>
      <w:r w:rsidRPr="00F0225A">
        <w:rPr>
          <w:rFonts w:ascii="Helvetica" w:hAnsi="Helvetica" w:cs="Arial"/>
          <w:sz w:val="18"/>
          <w:szCs w:val="18"/>
        </w:rPr>
        <w:t xml:space="preserve">” for another term of three years with effect from 30th April 2012.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Shri Kris Ramachandran has been co-opted as a member of Board of Governors of this Institute under the constituency “</w:t>
      </w:r>
      <w:r w:rsidRPr="00F0225A">
        <w:rPr>
          <w:rFonts w:ascii="Helvetica" w:hAnsi="Helvetica" w:cs="Arial"/>
          <w:i/>
          <w:sz w:val="18"/>
          <w:szCs w:val="18"/>
        </w:rPr>
        <w:t>Four Members co-opted by the Board of Governors of the Institute</w:t>
      </w:r>
      <w:r w:rsidRPr="00F0225A">
        <w:rPr>
          <w:rFonts w:ascii="Helvetica" w:hAnsi="Helvetica" w:cs="Arial"/>
          <w:sz w:val="18"/>
          <w:szCs w:val="18"/>
        </w:rPr>
        <w:t>” with effect from 15</w:t>
      </w:r>
      <w:r w:rsidRPr="00F0225A">
        <w:rPr>
          <w:rFonts w:ascii="Helvetica" w:hAnsi="Helvetica" w:cs="Arial"/>
          <w:sz w:val="18"/>
          <w:szCs w:val="18"/>
          <w:vertAlign w:val="superscript"/>
        </w:rPr>
        <w:t>th</w:t>
      </w:r>
      <w:r w:rsidRPr="00F0225A">
        <w:rPr>
          <w:rFonts w:ascii="Helvetica" w:hAnsi="Helvetica" w:cs="Arial"/>
          <w:sz w:val="18"/>
          <w:szCs w:val="18"/>
        </w:rPr>
        <w:t xml:space="preserve"> March 2012 initially for the residual term ending on 29</w:t>
      </w:r>
      <w:r w:rsidRPr="00F0225A">
        <w:rPr>
          <w:rFonts w:ascii="Helvetica" w:hAnsi="Helvetica" w:cs="Arial"/>
          <w:sz w:val="18"/>
          <w:szCs w:val="18"/>
          <w:vertAlign w:val="superscript"/>
        </w:rPr>
        <w:t>th</w:t>
      </w:r>
      <w:r w:rsidRPr="00F0225A">
        <w:rPr>
          <w:rFonts w:ascii="Helvetica" w:hAnsi="Helvetica" w:cs="Arial"/>
          <w:sz w:val="18"/>
          <w:szCs w:val="18"/>
        </w:rPr>
        <w:t xml:space="preserve"> April 2012 and further for another term of three years.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Shri H. S. Bawa has been re-nominated as a member of the Board of Governors of this Institute under the constituency “</w:t>
      </w:r>
      <w:r w:rsidRPr="00F0225A">
        <w:rPr>
          <w:rFonts w:ascii="Helvetica" w:hAnsi="Helvetica" w:cs="Arial"/>
          <w:i/>
          <w:sz w:val="18"/>
          <w:szCs w:val="18"/>
        </w:rPr>
        <w:t>One Nominee of the Zuari Industries Limited, Goa</w:t>
      </w:r>
      <w:r w:rsidRPr="00F0225A">
        <w:rPr>
          <w:rFonts w:ascii="Helvetica" w:hAnsi="Helvetica" w:cs="Arial"/>
          <w:sz w:val="18"/>
          <w:szCs w:val="18"/>
        </w:rPr>
        <w:t>” for a term of three years with effect from 6</w:t>
      </w:r>
      <w:r w:rsidRPr="00F0225A">
        <w:rPr>
          <w:rFonts w:ascii="Helvetica" w:hAnsi="Helvetica" w:cs="Arial"/>
          <w:sz w:val="18"/>
          <w:szCs w:val="18"/>
          <w:vertAlign w:val="superscript"/>
        </w:rPr>
        <w:t>th</w:t>
      </w:r>
      <w:r w:rsidRPr="00F0225A">
        <w:rPr>
          <w:rFonts w:ascii="Helvetica" w:hAnsi="Helvetica" w:cs="Arial"/>
          <w:sz w:val="18"/>
          <w:szCs w:val="18"/>
        </w:rPr>
        <w:t xml:space="preserve"> March 2012.</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Proposals submitted by Vice-Chancellor: (a) Revision of terms, conditions, salary and benefits, etc. of the faculty members (b) New terms &amp; conditions of the appointment along with allowances to the Directors and Deputy Directors (c) Tuition fee, hostel charges and scholarships for foreign students to be admitted for On-Campus Integrated First Degree programmes at Pilani, Goa and Hyderabad Campuses.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Capital expenditure of Rs. 412 crores for Expansion &amp; Modernisation Project ‘Parivartan’ for Pilani Campus.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Modification of Resolution for operation of the Current Account opened at State Bank of Hyderabad at Hyderabad consequent upon the retirement of Mrs. Muppala Malathi, Lecturer at Hyderabad Campus.</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sz w:val="18"/>
          <w:szCs w:val="18"/>
        </w:rPr>
        <w:t>Resolution for opening of a Saving Bank Account with ICICI Bank, Pilani for</w:t>
      </w:r>
      <w:r w:rsidRPr="00F0225A">
        <w:rPr>
          <w:rFonts w:ascii="Helvetica" w:hAnsi="Helvetica" w:cs="Arial"/>
          <w:b/>
          <w:sz w:val="18"/>
          <w:szCs w:val="18"/>
        </w:rPr>
        <w:t xml:space="preserve"> </w:t>
      </w:r>
      <w:r w:rsidRPr="00F0225A">
        <w:rPr>
          <w:rFonts w:ascii="Helvetica" w:hAnsi="Helvetica"/>
          <w:sz w:val="18"/>
          <w:szCs w:val="18"/>
        </w:rPr>
        <w:t xml:space="preserve">transaction of funds received from Alumni.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sz w:val="18"/>
          <w:szCs w:val="18"/>
        </w:rPr>
        <w:t>Resolution for providing facility to the senior officers of the Institute with the Corporate Credit Cards from ICICI Bank, with a credit limit of Rs. 1,00,000/- each, for official payment</w:t>
      </w:r>
      <w:r w:rsidRPr="00F0225A">
        <w:rPr>
          <w:rFonts w:ascii="Helvetica" w:hAnsi="Helvetica" w:cs="Arial"/>
          <w:sz w:val="18"/>
          <w:szCs w:val="18"/>
        </w:rPr>
        <w:t>.</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Closing the Current Account in the name of Institute at UCO Bank, Brabourne Road, Kolkata and transfer the amount to UCO Bank, Vidya Vihar Branch at Pilani.</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Resolution for setting up a Technology Business Incubator (TBI) Centre at BITS, Pilani – Hyderabad Campus with a grant of Rs. 5 crores from Department of Science and Technology, Government of India.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lastRenderedPageBreak/>
        <w:t>Constitution of a Committee consisting of the following members for evaluating any proposal to establish a Chair Professorship at BITS Pilani and make its recommendations</w:t>
      </w:r>
      <w:r w:rsidR="005B457C">
        <w:rPr>
          <w:rFonts w:ascii="Helvetica" w:hAnsi="Helvetica" w:cs="Arial"/>
          <w:sz w:val="18"/>
          <w:szCs w:val="18"/>
        </w:rPr>
        <w:t xml:space="preserve"> to the Chancellor for approval:</w:t>
      </w:r>
      <w:r w:rsidRPr="00F0225A">
        <w:rPr>
          <w:rFonts w:ascii="Helvetica" w:hAnsi="Helvetica" w:cs="Arial"/>
          <w:sz w:val="18"/>
          <w:szCs w:val="18"/>
        </w:rPr>
        <w:t xml:space="preserve"> Prof. Bijendra N. Jain - Chairman, Prof. K.E. Raman - Member, and Prof. M.M.S. Anand     - Member &amp; Convener. </w:t>
      </w:r>
    </w:p>
    <w:p w:rsidR="00DE7A23" w:rsidRPr="00F0225A" w:rsidRDefault="00DE7A23" w:rsidP="00DE7A23">
      <w:pPr>
        <w:pStyle w:val="PlainText"/>
        <w:numPr>
          <w:ilvl w:val="0"/>
          <w:numId w:val="8"/>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Reconstitution of Building and Works Committee of the Institute consisting of the following members which will cover all the three Indian campuses:</w:t>
      </w:r>
      <w:r w:rsidRPr="00F0225A">
        <w:rPr>
          <w:rFonts w:ascii="Helvetica" w:hAnsi="Helvetica"/>
          <w:sz w:val="18"/>
          <w:szCs w:val="18"/>
        </w:rPr>
        <w:t xml:space="preserve"> Vice-Chancellor – Chairman, Director, BITS, Pilani – Hyderabad Campus - Ex-officio Member, Director, BITS, Pilani Campus - Ex-officio Member, Director, BITS , Pilani – KK Birla Goa Campus - Ex-officio Member, Two nominated members (to be nominated by the Vice-Chancellor for a term of 3 years) – Members, Registrar, BITS  - Ex-officio Member Secretary. The Vice-Chancellor nominated Dr. Anshuman from Pilani Campus and Prof. P.N.K. Rao from Hyderabad Campus on the Committee.</w:t>
      </w:r>
    </w:p>
    <w:p w:rsidR="00DE7A23" w:rsidRPr="00F0225A" w:rsidRDefault="00DE7A23" w:rsidP="00DE7A23">
      <w:pPr>
        <w:spacing w:before="120" w:after="120"/>
        <w:jc w:val="both"/>
        <w:rPr>
          <w:rFonts w:ascii="Helvetica" w:hAnsi="Helvetica"/>
          <w:sz w:val="18"/>
          <w:szCs w:val="18"/>
        </w:rPr>
      </w:pPr>
      <w:r w:rsidRPr="00F0225A">
        <w:rPr>
          <w:rFonts w:ascii="Helvetica" w:hAnsi="Helvetica"/>
          <w:sz w:val="18"/>
          <w:szCs w:val="18"/>
        </w:rPr>
        <w:t>The Board noted that the General Body of the Institute in its meeting held on 30</w:t>
      </w:r>
      <w:r w:rsidRPr="00F0225A">
        <w:rPr>
          <w:rFonts w:ascii="Helvetica" w:hAnsi="Helvetica"/>
          <w:sz w:val="18"/>
          <w:szCs w:val="18"/>
          <w:vertAlign w:val="superscript"/>
        </w:rPr>
        <w:t>th</w:t>
      </w:r>
      <w:r w:rsidRPr="00F0225A">
        <w:rPr>
          <w:rFonts w:ascii="Helvetica" w:hAnsi="Helvetica"/>
          <w:sz w:val="18"/>
          <w:szCs w:val="18"/>
        </w:rPr>
        <w:t xml:space="preserve"> March 2011 had unanimously reselected the following members to serve on the Board of Governors under the constituency “</w:t>
      </w:r>
      <w:r w:rsidRPr="00F0225A">
        <w:rPr>
          <w:rFonts w:ascii="Helvetica" w:hAnsi="Helvetica"/>
          <w:i/>
          <w:sz w:val="18"/>
          <w:szCs w:val="18"/>
        </w:rPr>
        <w:t>Three Members selected by the General Body of the Institute</w:t>
      </w:r>
      <w:r w:rsidRPr="00F0225A">
        <w:rPr>
          <w:rFonts w:ascii="Helvetica" w:hAnsi="Helvetica"/>
          <w:sz w:val="18"/>
          <w:szCs w:val="18"/>
        </w:rPr>
        <w:t>” for a term of three years with effect from 16</w:t>
      </w:r>
      <w:r w:rsidRPr="00F0225A">
        <w:rPr>
          <w:rFonts w:ascii="Helvetica" w:hAnsi="Helvetica"/>
          <w:sz w:val="18"/>
          <w:szCs w:val="18"/>
          <w:vertAlign w:val="superscript"/>
        </w:rPr>
        <w:t>th</w:t>
      </w:r>
      <w:r w:rsidRPr="00F0225A">
        <w:rPr>
          <w:rFonts w:ascii="Helvetica" w:hAnsi="Helvetica"/>
          <w:sz w:val="18"/>
          <w:szCs w:val="18"/>
        </w:rPr>
        <w:t xml:space="preserve"> April 2011. 1. Shri D.N. Patodia, 2. Shri Vir Sanghvi.</w:t>
      </w:r>
    </w:p>
    <w:p w:rsidR="00DE7A23" w:rsidRPr="00F0225A" w:rsidRDefault="00DE7A23" w:rsidP="00DE7A23">
      <w:pPr>
        <w:pStyle w:val="BlockText"/>
        <w:spacing w:before="120" w:after="120"/>
        <w:ind w:left="0" w:right="0"/>
        <w:rPr>
          <w:rFonts w:ascii="Helvetica" w:hAnsi="Helvetica"/>
          <w:sz w:val="18"/>
          <w:szCs w:val="18"/>
        </w:rPr>
      </w:pPr>
      <w:r w:rsidRPr="00F0225A">
        <w:rPr>
          <w:rFonts w:ascii="Helvetica" w:hAnsi="Helvetica"/>
          <w:sz w:val="18"/>
          <w:szCs w:val="18"/>
        </w:rPr>
        <w:t>Board also noted that the Birla Education Trust has renominated the following three members to serve on the Board of Governors under the constituency “</w:t>
      </w:r>
      <w:r w:rsidRPr="00F0225A">
        <w:rPr>
          <w:rFonts w:ascii="Helvetica" w:hAnsi="Helvetica"/>
          <w:i/>
          <w:iCs/>
          <w:sz w:val="18"/>
          <w:szCs w:val="18"/>
        </w:rPr>
        <w:t>Four Nominees of the Birla Education Trust</w:t>
      </w:r>
      <w:r w:rsidRPr="00F0225A">
        <w:rPr>
          <w:rFonts w:ascii="Helvetica" w:hAnsi="Helvetica"/>
          <w:sz w:val="18"/>
          <w:szCs w:val="18"/>
        </w:rPr>
        <w:t xml:space="preserve">, </w:t>
      </w:r>
      <w:r w:rsidRPr="00F0225A">
        <w:rPr>
          <w:rFonts w:ascii="Helvetica" w:hAnsi="Helvetica"/>
          <w:i/>
          <w:iCs/>
          <w:sz w:val="18"/>
          <w:szCs w:val="18"/>
        </w:rPr>
        <w:t>Pilani</w:t>
      </w:r>
      <w:r w:rsidRPr="00F0225A">
        <w:rPr>
          <w:rFonts w:ascii="Helvetica" w:hAnsi="Helvetica"/>
          <w:sz w:val="18"/>
          <w:szCs w:val="18"/>
        </w:rPr>
        <w:t>” for a term of three years with effect from 3</w:t>
      </w:r>
      <w:r w:rsidRPr="00F0225A">
        <w:rPr>
          <w:rFonts w:ascii="Helvetica" w:hAnsi="Helvetica"/>
          <w:sz w:val="18"/>
          <w:szCs w:val="18"/>
          <w:vertAlign w:val="superscript"/>
        </w:rPr>
        <w:t>rd</w:t>
      </w:r>
      <w:r w:rsidRPr="00F0225A">
        <w:rPr>
          <w:rFonts w:ascii="Helvetica" w:hAnsi="Helvetica"/>
          <w:sz w:val="18"/>
          <w:szCs w:val="18"/>
        </w:rPr>
        <w:t xml:space="preserve"> September 2012. 1. Shri B.K. Birla, 2. Shri Sidharth Birla, 3. Shri Hemant Kumar  </w:t>
      </w:r>
    </w:p>
    <w:p w:rsidR="00DE7A23" w:rsidRPr="00F0225A" w:rsidRDefault="00DE7A23" w:rsidP="00DE7A23">
      <w:pPr>
        <w:pStyle w:val="PlainText"/>
        <w:spacing w:before="120" w:after="120"/>
        <w:rPr>
          <w:rFonts w:ascii="Helvetica" w:hAnsi="Helvetica" w:cs="Arial"/>
          <w:sz w:val="18"/>
          <w:szCs w:val="18"/>
        </w:rPr>
      </w:pPr>
      <w:r w:rsidRPr="00F0225A">
        <w:rPr>
          <w:rFonts w:ascii="Helvetica" w:hAnsi="Helvetica" w:cs="Arial"/>
          <w:sz w:val="18"/>
          <w:szCs w:val="18"/>
        </w:rPr>
        <w:t>The Board received and recorded the reports on Research Activities of the Institute and collaboration with various Institutions/organisations both within India and abroad.</w:t>
      </w:r>
    </w:p>
    <w:p w:rsidR="00DE7A23" w:rsidRPr="00F0225A" w:rsidRDefault="00DE7A23" w:rsidP="00DE7A23">
      <w:pPr>
        <w:pStyle w:val="PlainText"/>
        <w:spacing w:before="120" w:after="120"/>
        <w:jc w:val="both"/>
        <w:rPr>
          <w:rFonts w:ascii="Helvetica" w:hAnsi="Helvetica" w:cs="Arial"/>
          <w:sz w:val="18"/>
          <w:szCs w:val="18"/>
        </w:rPr>
      </w:pPr>
      <w:r w:rsidRPr="00F0225A">
        <w:rPr>
          <w:rFonts w:ascii="Helvetica" w:hAnsi="Helvetica" w:cs="Arial"/>
          <w:sz w:val="18"/>
          <w:szCs w:val="18"/>
        </w:rPr>
        <w:t>The Board adopted the Report of the Board of Governors as to the state and condition of the Institute for the period from 1</w:t>
      </w:r>
      <w:r w:rsidRPr="00F0225A">
        <w:rPr>
          <w:rFonts w:ascii="Helvetica" w:hAnsi="Helvetica" w:cs="Arial"/>
          <w:sz w:val="18"/>
          <w:szCs w:val="18"/>
          <w:vertAlign w:val="superscript"/>
        </w:rPr>
        <w:t>st</w:t>
      </w:r>
      <w:r w:rsidRPr="00F0225A">
        <w:rPr>
          <w:rFonts w:ascii="Helvetica" w:hAnsi="Helvetica" w:cs="Arial"/>
          <w:sz w:val="18"/>
          <w:szCs w:val="18"/>
        </w:rPr>
        <w:t xml:space="preserve"> January 2011 to 31</w:t>
      </w:r>
      <w:r w:rsidRPr="00F0225A">
        <w:rPr>
          <w:rFonts w:ascii="Helvetica" w:hAnsi="Helvetica" w:cs="Arial"/>
          <w:sz w:val="18"/>
          <w:szCs w:val="18"/>
          <w:vertAlign w:val="superscript"/>
        </w:rPr>
        <w:t>st</w:t>
      </w:r>
      <w:r w:rsidRPr="00F0225A">
        <w:rPr>
          <w:rFonts w:ascii="Helvetica" w:hAnsi="Helvetica" w:cs="Arial"/>
          <w:sz w:val="18"/>
          <w:szCs w:val="18"/>
        </w:rPr>
        <w:t xml:space="preserve"> December 2011. While adopting the report the members expressed their happiness and satisfaction over the functioning of the Institute. The Board of Governors also approved the Balance Sheet and Income &amp; Expenditure Account for the year ending on 31</w:t>
      </w:r>
      <w:r w:rsidRPr="00F0225A">
        <w:rPr>
          <w:rFonts w:ascii="Helvetica" w:hAnsi="Helvetica" w:cs="Arial"/>
          <w:sz w:val="18"/>
          <w:szCs w:val="18"/>
          <w:vertAlign w:val="superscript"/>
        </w:rPr>
        <w:t>st</w:t>
      </w:r>
      <w:r w:rsidRPr="00F0225A">
        <w:rPr>
          <w:rFonts w:ascii="Helvetica" w:hAnsi="Helvetica" w:cs="Arial"/>
          <w:sz w:val="18"/>
          <w:szCs w:val="18"/>
        </w:rPr>
        <w:t xml:space="preserve"> March 2011 and recommended the same to the General Body for adoption. The Board also recommended to the General Body the Budget Estimates of the Institute for the year 2012-2013 for its approval.</w:t>
      </w:r>
    </w:p>
    <w:p w:rsidR="00DE7A23" w:rsidRPr="00F0225A" w:rsidRDefault="00DE7A23" w:rsidP="00DE7A23">
      <w:pPr>
        <w:spacing w:before="120" w:after="120"/>
        <w:jc w:val="both"/>
        <w:rPr>
          <w:rFonts w:ascii="Helvetica" w:hAnsi="Helvetica" w:cs="Arial"/>
          <w:sz w:val="18"/>
          <w:szCs w:val="18"/>
        </w:rPr>
      </w:pPr>
      <w:r w:rsidRPr="00F0225A">
        <w:rPr>
          <w:rFonts w:ascii="Helvetica" w:hAnsi="Helvetica" w:cs="Arial"/>
          <w:sz w:val="18"/>
          <w:szCs w:val="18"/>
        </w:rPr>
        <w:t>The Board, through its Circulatory Resolution approved the conferment of 4320 degrees (69</w:t>
      </w:r>
      <w:r w:rsidRPr="00F0225A">
        <w:rPr>
          <w:rFonts w:ascii="Helvetica" w:hAnsi="Helvetica" w:cs="Arial"/>
          <w:sz w:val="18"/>
          <w:szCs w:val="18"/>
          <w:vertAlign w:val="superscript"/>
        </w:rPr>
        <w:t>th</w:t>
      </w:r>
      <w:r w:rsidRPr="00F0225A">
        <w:rPr>
          <w:rFonts w:ascii="Helvetica" w:hAnsi="Helvetica" w:cs="Arial"/>
          <w:sz w:val="18"/>
          <w:szCs w:val="18"/>
        </w:rPr>
        <w:t xml:space="preserve"> Award) on the students who have graduated since the Board’s last meeting and also approved 3793 Degrees (70</w:t>
      </w:r>
      <w:r w:rsidRPr="00F0225A">
        <w:rPr>
          <w:rFonts w:ascii="Helvetica" w:hAnsi="Helvetica" w:cs="Arial"/>
          <w:sz w:val="18"/>
          <w:szCs w:val="18"/>
          <w:vertAlign w:val="superscript"/>
        </w:rPr>
        <w:t>th</w:t>
      </w:r>
      <w:r w:rsidRPr="00F0225A">
        <w:rPr>
          <w:rFonts w:ascii="Helvetica" w:hAnsi="Helvetica" w:cs="Arial"/>
          <w:sz w:val="18"/>
          <w:szCs w:val="18"/>
        </w:rPr>
        <w:t xml:space="preserve"> Award) and Medals to be awarded to the eligible candidates who graduated since 64</w:t>
      </w:r>
      <w:r w:rsidRPr="00F0225A">
        <w:rPr>
          <w:rFonts w:ascii="Helvetica" w:hAnsi="Helvetica" w:cs="Arial"/>
          <w:sz w:val="18"/>
          <w:szCs w:val="18"/>
          <w:vertAlign w:val="superscript"/>
        </w:rPr>
        <w:t>th</w:t>
      </w:r>
      <w:r w:rsidRPr="00F0225A">
        <w:rPr>
          <w:rFonts w:ascii="Helvetica" w:hAnsi="Helvetica" w:cs="Arial"/>
          <w:sz w:val="18"/>
          <w:szCs w:val="18"/>
        </w:rPr>
        <w:t xml:space="preserve"> Meeting of the Board of Governors. </w:t>
      </w:r>
    </w:p>
    <w:p w:rsidR="00DE7A23" w:rsidRPr="00F0225A" w:rsidRDefault="00DE7A23" w:rsidP="00DE7A23">
      <w:pPr>
        <w:spacing w:before="120" w:after="120"/>
        <w:jc w:val="both"/>
        <w:rPr>
          <w:rStyle w:val="apple-style-span"/>
          <w:rFonts w:ascii="Helvetica" w:hAnsi="Helvetica" w:cs="Arial"/>
          <w:sz w:val="18"/>
          <w:szCs w:val="18"/>
        </w:rPr>
      </w:pPr>
      <w:r w:rsidRPr="00F0225A">
        <w:rPr>
          <w:rStyle w:val="apple-style-span"/>
          <w:rFonts w:ascii="Helvetica" w:hAnsi="Helvetica" w:cs="Arial"/>
          <w:sz w:val="18"/>
          <w:szCs w:val="18"/>
        </w:rPr>
        <w:t xml:space="preserve">Consequent upon the 2008 downturn in the Dubai economy, the ETA Group is undergoing financial difficulties and has approached enquiring about BITS’s wish to acquire all or part of their financial interest in BITS, Pilani – Dubai Campus. Based on Discussions, BITS has expressed its willingness to acquire the entirety of ETA-NET’s interest. The Board of Governors approved the following in this regard: </w:t>
      </w:r>
    </w:p>
    <w:p w:rsidR="00DE7A23" w:rsidRPr="00F0225A" w:rsidRDefault="00DE7A23" w:rsidP="00DE7A23">
      <w:pPr>
        <w:numPr>
          <w:ilvl w:val="0"/>
          <w:numId w:val="9"/>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Acquisition of BITS Pilani, Dubai campus by way of acquiring 100% ownership of ETA-Network of Training at Enterprise Value of AED 150mn. </w:t>
      </w:r>
    </w:p>
    <w:p w:rsidR="00DE7A23" w:rsidRPr="00F0225A" w:rsidRDefault="00DE7A23" w:rsidP="00DE7A23">
      <w:pPr>
        <w:numPr>
          <w:ilvl w:val="0"/>
          <w:numId w:val="9"/>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Seeking RBI approval for foreign investment. </w:t>
      </w:r>
    </w:p>
    <w:p w:rsidR="00DE7A23" w:rsidRPr="00F0225A" w:rsidRDefault="00DE7A23" w:rsidP="00DE7A23">
      <w:pPr>
        <w:numPr>
          <w:ilvl w:val="0"/>
          <w:numId w:val="9"/>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Incorporating such number of offshore companies if required to achieve tax efficient acquisition.</w:t>
      </w:r>
    </w:p>
    <w:p w:rsidR="00DE7A23" w:rsidRPr="00F0225A" w:rsidRDefault="00DE7A23" w:rsidP="00DE7A23">
      <w:pPr>
        <w:numPr>
          <w:ilvl w:val="0"/>
          <w:numId w:val="9"/>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Appointment of Directors for the offshore companies. </w:t>
      </w:r>
    </w:p>
    <w:p w:rsidR="00DE7A23" w:rsidRPr="00F0225A" w:rsidRDefault="00DE7A23" w:rsidP="00DE7A23">
      <w:pPr>
        <w:numPr>
          <w:ilvl w:val="0"/>
          <w:numId w:val="9"/>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Raising funds by way of guarantee, equity or debt or combination of all to fiancé the acquisition in which the Societies investment shall not exceed maximum principal amount of AED 50mn.</w:t>
      </w:r>
    </w:p>
    <w:p w:rsidR="00DE7A23" w:rsidRPr="00F0225A" w:rsidRDefault="00DE7A23" w:rsidP="00DE7A23">
      <w:pPr>
        <w:numPr>
          <w:ilvl w:val="0"/>
          <w:numId w:val="9"/>
        </w:num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To carry out all actions and execute all necessary documents as may be required in relation to this acquisition.</w:t>
      </w:r>
    </w:p>
    <w:p w:rsidR="00DE7A23" w:rsidRPr="00551189" w:rsidRDefault="00DE7A23" w:rsidP="00551189">
      <w:pPr>
        <w:spacing w:before="120" w:after="120"/>
        <w:jc w:val="both"/>
        <w:rPr>
          <w:rFonts w:ascii="Helvetica" w:hAnsi="Helvetica" w:cs="Arial"/>
          <w:sz w:val="18"/>
          <w:szCs w:val="18"/>
        </w:rPr>
      </w:pPr>
      <w:r w:rsidRPr="00F0225A">
        <w:rPr>
          <w:rFonts w:ascii="Helvetica" w:hAnsi="Helvetica" w:cs="Arial"/>
          <w:sz w:val="18"/>
          <w:szCs w:val="18"/>
        </w:rPr>
        <w:t xml:space="preserve">The Board also authorised Prof. Bijendra Nath Jain, Prof. Ravi Kant Mittal and Prof. Man Mohan Singh Anand  jointly and severally to take such decisions, actions, sign agreements, appear before authorities and do all such other acts and deeds as may be required in connection with this acquisition. </w:t>
      </w:r>
    </w:p>
    <w:sectPr w:rsidR="00DE7A23" w:rsidRPr="00551189" w:rsidSect="00601064">
      <w:footerReference w:type="even" r:id="rId8"/>
      <w:footerReference w:type="default" r:id="rId9"/>
      <w:endnotePr>
        <w:numFmt w:val="decimal"/>
      </w:endnotePr>
      <w:pgSz w:w="11909" w:h="16834" w:code="9"/>
      <w:pgMar w:top="1440" w:right="1440" w:bottom="2160" w:left="1800" w:header="720" w:footer="1440" w:gutter="0"/>
      <w:pgNumType w:start="4"/>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7BB" w:rsidRDefault="009E57BB">
      <w:pPr>
        <w:spacing w:line="20" w:lineRule="exact"/>
        <w:rPr>
          <w:sz w:val="24"/>
        </w:rPr>
      </w:pPr>
    </w:p>
  </w:endnote>
  <w:endnote w:type="continuationSeparator" w:id="1">
    <w:p w:rsidR="009E57BB" w:rsidRDefault="009E57BB">
      <w:r>
        <w:rPr>
          <w:sz w:val="24"/>
        </w:rPr>
        <w:t xml:space="preserve"> </w:t>
      </w:r>
    </w:p>
  </w:endnote>
  <w:endnote w:type="continuationNotice" w:id="2">
    <w:p w:rsidR="009E57BB" w:rsidRDefault="009E57BB">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Helvetica">
    <w:panose1 w:val="020B0604020202030204"/>
    <w:charset w:val="00"/>
    <w:family w:val="swiss"/>
    <w:pitch w:val="variable"/>
    <w:sig w:usb0="00000007" w:usb1="00000000" w:usb2="00000000" w:usb3="00000000" w:csb0="00000093" w:csb1="00000000"/>
  </w:font>
  <w:font w:name="Courier New">
    <w:panose1 w:val="02070309020205020404"/>
    <w:charset w:val="00"/>
    <w:family w:val="modern"/>
    <w:pitch w:val="fixed"/>
    <w:sig w:usb0="20002A87" w:usb1="80000000" w:usb2="00000008" w:usb3="00000000" w:csb0="000001FF" w:csb1="00000000"/>
  </w:font>
  <w:font w:name="Lucida Grande">
    <w:altName w:val="Times New Roman"/>
    <w:charset w:val="00"/>
    <w:family w:val="roman"/>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Arial Bold">
    <w:panose1 w:val="020B0704020202020204"/>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37" w:rsidRDefault="002921D7">
    <w:pPr>
      <w:pStyle w:val="Footer"/>
      <w:framePr w:wrap="around" w:vAnchor="text" w:hAnchor="margin" w:xAlign="center" w:y="1"/>
      <w:rPr>
        <w:rStyle w:val="PageNumber"/>
      </w:rPr>
    </w:pPr>
    <w:r>
      <w:rPr>
        <w:rStyle w:val="PageNumber"/>
      </w:rPr>
      <w:fldChar w:fldCharType="begin"/>
    </w:r>
    <w:r w:rsidR="006A5537">
      <w:rPr>
        <w:rStyle w:val="PageNumber"/>
      </w:rPr>
      <w:instrText xml:space="preserve">PAGE  </w:instrText>
    </w:r>
    <w:r>
      <w:rPr>
        <w:rStyle w:val="PageNumber"/>
      </w:rPr>
      <w:fldChar w:fldCharType="end"/>
    </w:r>
  </w:p>
  <w:p w:rsidR="006A5537" w:rsidRDefault="006A55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37" w:rsidRPr="0060099F" w:rsidRDefault="006A5537">
    <w:pPr>
      <w:pStyle w:val="Footer"/>
      <w:framePr w:wrap="around" w:vAnchor="text" w:hAnchor="margin" w:xAlign="center" w:y="1"/>
      <w:rPr>
        <w:rStyle w:val="PageNumber"/>
        <w:rFonts w:ascii="Helvetica" w:hAnsi="Helvetica"/>
        <w:sz w:val="18"/>
        <w:szCs w:val="18"/>
      </w:rPr>
    </w:pPr>
    <w:r w:rsidRPr="0060099F">
      <w:rPr>
        <w:rStyle w:val="PageNumber"/>
        <w:rFonts w:ascii="Helvetica" w:hAnsi="Helvetica"/>
        <w:sz w:val="18"/>
        <w:szCs w:val="18"/>
      </w:rPr>
      <w:t>A-</w:t>
    </w:r>
    <w:r w:rsidR="002921D7" w:rsidRPr="0060099F">
      <w:rPr>
        <w:rStyle w:val="PageNumber"/>
        <w:rFonts w:ascii="Helvetica" w:hAnsi="Helvetica"/>
        <w:sz w:val="18"/>
        <w:szCs w:val="18"/>
      </w:rPr>
      <w:fldChar w:fldCharType="begin"/>
    </w:r>
    <w:r w:rsidRPr="0060099F">
      <w:rPr>
        <w:rStyle w:val="PageNumber"/>
        <w:rFonts w:ascii="Helvetica" w:hAnsi="Helvetica"/>
        <w:sz w:val="18"/>
        <w:szCs w:val="18"/>
      </w:rPr>
      <w:instrText xml:space="preserve">PAGE  </w:instrText>
    </w:r>
    <w:r w:rsidR="002921D7" w:rsidRPr="0060099F">
      <w:rPr>
        <w:rStyle w:val="PageNumber"/>
        <w:rFonts w:ascii="Helvetica" w:hAnsi="Helvetica"/>
        <w:sz w:val="18"/>
        <w:szCs w:val="18"/>
      </w:rPr>
      <w:fldChar w:fldCharType="separate"/>
    </w:r>
    <w:r w:rsidR="007D2898">
      <w:rPr>
        <w:rStyle w:val="PageNumber"/>
        <w:rFonts w:ascii="Helvetica" w:hAnsi="Helvetica"/>
        <w:noProof/>
        <w:sz w:val="18"/>
        <w:szCs w:val="18"/>
      </w:rPr>
      <w:t>4</w:t>
    </w:r>
    <w:r w:rsidR="002921D7" w:rsidRPr="0060099F">
      <w:rPr>
        <w:rStyle w:val="PageNumber"/>
        <w:rFonts w:ascii="Helvetica" w:hAnsi="Helvetica"/>
        <w:sz w:val="18"/>
        <w:szCs w:val="18"/>
      </w:rPr>
      <w:fldChar w:fldCharType="end"/>
    </w:r>
  </w:p>
  <w:p w:rsidR="006A5537" w:rsidRDefault="006A55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7BB" w:rsidRDefault="009E57BB">
      <w:r>
        <w:rPr>
          <w:sz w:val="24"/>
        </w:rPr>
        <w:separator/>
      </w:r>
    </w:p>
  </w:footnote>
  <w:footnote w:type="continuationSeparator" w:id="1">
    <w:p w:rsidR="009E57BB" w:rsidRDefault="009E57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691"/>
    <w:multiLevelType w:val="hybridMultilevel"/>
    <w:tmpl w:val="5434CAAC"/>
    <w:lvl w:ilvl="0" w:tplc="E6C81E54">
      <w:start w:val="1"/>
      <w:numFmt w:val="upperLetter"/>
      <w:lvlText w:val="(%1)"/>
      <w:lvlJc w:val="left"/>
      <w:pPr>
        <w:ind w:left="1500" w:hanging="360"/>
      </w:pPr>
      <w:rPr>
        <w:rFonts w:hint="default"/>
        <w:b/>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09802F64"/>
    <w:multiLevelType w:val="hybridMultilevel"/>
    <w:tmpl w:val="63F4F95C"/>
    <w:lvl w:ilvl="0" w:tplc="BFB889B0">
      <w:start w:val="1"/>
      <w:numFmt w:val="decimal"/>
      <w:lvlText w:val="%1."/>
      <w:lvlJc w:val="left"/>
      <w:pPr>
        <w:tabs>
          <w:tab w:val="num" w:pos="4104"/>
        </w:tabs>
        <w:ind w:left="4104" w:hanging="38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864791"/>
    <w:multiLevelType w:val="hybridMultilevel"/>
    <w:tmpl w:val="3D22B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3470F5"/>
    <w:multiLevelType w:val="hybridMultilevel"/>
    <w:tmpl w:val="BD0C0EC2"/>
    <w:lvl w:ilvl="0" w:tplc="E95C1DDA">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7BA42D6"/>
    <w:multiLevelType w:val="hybridMultilevel"/>
    <w:tmpl w:val="99A6DFD0"/>
    <w:lvl w:ilvl="0" w:tplc="105AC9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C1B532A"/>
    <w:multiLevelType w:val="hybridMultilevel"/>
    <w:tmpl w:val="A46A090C"/>
    <w:lvl w:ilvl="0" w:tplc="5DA05080">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C725CC5"/>
    <w:multiLevelType w:val="hybridMultilevel"/>
    <w:tmpl w:val="83BC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C903C0"/>
    <w:multiLevelType w:val="hybridMultilevel"/>
    <w:tmpl w:val="4EF0C600"/>
    <w:lvl w:ilvl="0" w:tplc="6EA08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5C0C4E"/>
    <w:multiLevelType w:val="hybridMultilevel"/>
    <w:tmpl w:val="7D8E2E96"/>
    <w:lvl w:ilvl="0" w:tplc="9CDE82BE">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643642"/>
    <w:multiLevelType w:val="hybridMultilevel"/>
    <w:tmpl w:val="893090E2"/>
    <w:lvl w:ilvl="0" w:tplc="68A2B0A0">
      <w:start w:val="1"/>
      <w:numFmt w:val="decimal"/>
      <w:lvlText w:val="%1"/>
      <w:lvlJc w:val="right"/>
      <w:pPr>
        <w:tabs>
          <w:tab w:val="num" w:pos="360"/>
        </w:tabs>
        <w:ind w:left="360"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536F50"/>
    <w:multiLevelType w:val="hybridMultilevel"/>
    <w:tmpl w:val="252201E6"/>
    <w:lvl w:ilvl="0" w:tplc="5D1C81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AC4DE2"/>
    <w:multiLevelType w:val="hybridMultilevel"/>
    <w:tmpl w:val="638ED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C040D7"/>
    <w:multiLevelType w:val="hybridMultilevel"/>
    <w:tmpl w:val="F8F218CA"/>
    <w:lvl w:ilvl="0" w:tplc="D1009704">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9F1F52"/>
    <w:multiLevelType w:val="multilevel"/>
    <w:tmpl w:val="006A5E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C7838E9"/>
    <w:multiLevelType w:val="hybridMultilevel"/>
    <w:tmpl w:val="D4E28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BD3B8C"/>
    <w:multiLevelType w:val="hybridMultilevel"/>
    <w:tmpl w:val="AA18CD28"/>
    <w:lvl w:ilvl="0" w:tplc="E298620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nsid w:val="64415B53"/>
    <w:multiLevelType w:val="hybridMultilevel"/>
    <w:tmpl w:val="871265E2"/>
    <w:lvl w:ilvl="0" w:tplc="BBAE834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09029E"/>
    <w:multiLevelType w:val="hybridMultilevel"/>
    <w:tmpl w:val="45F64618"/>
    <w:lvl w:ilvl="0" w:tplc="750249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591636"/>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6712DAA"/>
    <w:multiLevelType w:val="hybridMultilevel"/>
    <w:tmpl w:val="BEA8B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4B525D"/>
    <w:multiLevelType w:val="hybridMultilevel"/>
    <w:tmpl w:val="FA6225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185BEE"/>
    <w:multiLevelType w:val="hybridMultilevel"/>
    <w:tmpl w:val="62E2FD12"/>
    <w:lvl w:ilvl="0" w:tplc="87A67300">
      <w:start w:val="1"/>
      <w:numFmt w:val="decimal"/>
      <w:lvlText w:val="%1."/>
      <w:lvlJc w:val="left"/>
      <w:pPr>
        <w:ind w:left="693" w:hanging="360"/>
      </w:pPr>
      <w:rPr>
        <w:rFonts w:hint="default"/>
      </w:rPr>
    </w:lvl>
    <w:lvl w:ilvl="1" w:tplc="04090019" w:tentative="1">
      <w:start w:val="1"/>
      <w:numFmt w:val="lowerLetter"/>
      <w:lvlText w:val="%2."/>
      <w:lvlJc w:val="left"/>
      <w:pPr>
        <w:ind w:left="1413" w:hanging="360"/>
      </w:pPr>
    </w:lvl>
    <w:lvl w:ilvl="2" w:tplc="0409001B" w:tentative="1">
      <w:start w:val="1"/>
      <w:numFmt w:val="lowerRoman"/>
      <w:lvlText w:val="%3."/>
      <w:lvlJc w:val="right"/>
      <w:pPr>
        <w:ind w:left="2133" w:hanging="180"/>
      </w:pPr>
    </w:lvl>
    <w:lvl w:ilvl="3" w:tplc="0409000F" w:tentative="1">
      <w:start w:val="1"/>
      <w:numFmt w:val="decimal"/>
      <w:lvlText w:val="%4."/>
      <w:lvlJc w:val="left"/>
      <w:pPr>
        <w:ind w:left="2853" w:hanging="360"/>
      </w:pPr>
    </w:lvl>
    <w:lvl w:ilvl="4" w:tplc="04090019" w:tentative="1">
      <w:start w:val="1"/>
      <w:numFmt w:val="lowerLetter"/>
      <w:lvlText w:val="%5."/>
      <w:lvlJc w:val="left"/>
      <w:pPr>
        <w:ind w:left="3573" w:hanging="360"/>
      </w:pPr>
    </w:lvl>
    <w:lvl w:ilvl="5" w:tplc="0409001B" w:tentative="1">
      <w:start w:val="1"/>
      <w:numFmt w:val="lowerRoman"/>
      <w:lvlText w:val="%6."/>
      <w:lvlJc w:val="right"/>
      <w:pPr>
        <w:ind w:left="4293" w:hanging="180"/>
      </w:pPr>
    </w:lvl>
    <w:lvl w:ilvl="6" w:tplc="0409000F" w:tentative="1">
      <w:start w:val="1"/>
      <w:numFmt w:val="decimal"/>
      <w:lvlText w:val="%7."/>
      <w:lvlJc w:val="left"/>
      <w:pPr>
        <w:ind w:left="5013" w:hanging="360"/>
      </w:pPr>
    </w:lvl>
    <w:lvl w:ilvl="7" w:tplc="04090019" w:tentative="1">
      <w:start w:val="1"/>
      <w:numFmt w:val="lowerLetter"/>
      <w:lvlText w:val="%8."/>
      <w:lvlJc w:val="left"/>
      <w:pPr>
        <w:ind w:left="5733" w:hanging="360"/>
      </w:pPr>
    </w:lvl>
    <w:lvl w:ilvl="8" w:tplc="0409001B" w:tentative="1">
      <w:start w:val="1"/>
      <w:numFmt w:val="lowerRoman"/>
      <w:lvlText w:val="%9."/>
      <w:lvlJc w:val="right"/>
      <w:pPr>
        <w:ind w:left="6453" w:hanging="180"/>
      </w:pPr>
    </w:lvl>
  </w:abstractNum>
  <w:abstractNum w:abstractNumId="22">
    <w:nsid w:val="79F1673A"/>
    <w:multiLevelType w:val="hybridMultilevel"/>
    <w:tmpl w:val="D5560356"/>
    <w:lvl w:ilvl="0" w:tplc="E39A4CEA">
      <w:start w:val="1"/>
      <w:numFmt w:val="decimal"/>
      <w:lvlText w:val="%1."/>
      <w:lvlJc w:val="righ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10"/>
  </w:num>
  <w:num w:numId="4">
    <w:abstractNumId w:val="20"/>
  </w:num>
  <w:num w:numId="5">
    <w:abstractNumId w:val="4"/>
  </w:num>
  <w:num w:numId="6">
    <w:abstractNumId w:val="8"/>
  </w:num>
  <w:num w:numId="7">
    <w:abstractNumId w:val="13"/>
  </w:num>
  <w:num w:numId="8">
    <w:abstractNumId w:val="12"/>
  </w:num>
  <w:num w:numId="9">
    <w:abstractNumId w:val="2"/>
  </w:num>
  <w:num w:numId="10">
    <w:abstractNumId w:val="3"/>
  </w:num>
  <w:num w:numId="11">
    <w:abstractNumId w:val="1"/>
  </w:num>
  <w:num w:numId="12">
    <w:abstractNumId w:val="22"/>
  </w:num>
  <w:num w:numId="13">
    <w:abstractNumId w:val="9"/>
  </w:num>
  <w:num w:numId="14">
    <w:abstractNumId w:val="6"/>
  </w:num>
  <w:num w:numId="15">
    <w:abstractNumId w:val="19"/>
  </w:num>
  <w:num w:numId="16">
    <w:abstractNumId w:val="7"/>
  </w:num>
  <w:num w:numId="17">
    <w:abstractNumId w:val="16"/>
  </w:num>
  <w:num w:numId="18">
    <w:abstractNumId w:val="17"/>
  </w:num>
  <w:num w:numId="19">
    <w:abstractNumId w:val="0"/>
  </w:num>
  <w:num w:numId="20">
    <w:abstractNumId w:val="15"/>
  </w:num>
  <w:num w:numId="21">
    <w:abstractNumId w:val="21"/>
  </w:num>
  <w:num w:numId="22">
    <w:abstractNumId w:val="1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numFmt w:val="decimal"/>
    <w:endnote w:id="0"/>
    <w:endnote w:id="1"/>
    <w:endnote w:id="2"/>
  </w:endnotePr>
  <w:compat/>
  <w:rsids>
    <w:rsidRoot w:val="00A43A61"/>
    <w:rsid w:val="00005202"/>
    <w:rsid w:val="000219FE"/>
    <w:rsid w:val="0003450F"/>
    <w:rsid w:val="00034A25"/>
    <w:rsid w:val="00046175"/>
    <w:rsid w:val="0005274E"/>
    <w:rsid w:val="00060FDE"/>
    <w:rsid w:val="000641D7"/>
    <w:rsid w:val="000660AC"/>
    <w:rsid w:val="00066D5F"/>
    <w:rsid w:val="0007035F"/>
    <w:rsid w:val="0007229C"/>
    <w:rsid w:val="00080712"/>
    <w:rsid w:val="00095B7B"/>
    <w:rsid w:val="000A6667"/>
    <w:rsid w:val="000C1AC6"/>
    <w:rsid w:val="000C4AC0"/>
    <w:rsid w:val="000C4D33"/>
    <w:rsid w:val="000C5E3D"/>
    <w:rsid w:val="000E132C"/>
    <w:rsid w:val="000E532F"/>
    <w:rsid w:val="000F5CFC"/>
    <w:rsid w:val="000F68F6"/>
    <w:rsid w:val="001020EF"/>
    <w:rsid w:val="0010227C"/>
    <w:rsid w:val="001320E5"/>
    <w:rsid w:val="001504AD"/>
    <w:rsid w:val="001558CB"/>
    <w:rsid w:val="0016068C"/>
    <w:rsid w:val="0016198A"/>
    <w:rsid w:val="00161C49"/>
    <w:rsid w:val="001626C3"/>
    <w:rsid w:val="00162A89"/>
    <w:rsid w:val="00163297"/>
    <w:rsid w:val="00177221"/>
    <w:rsid w:val="00177309"/>
    <w:rsid w:val="00187A2E"/>
    <w:rsid w:val="001970E6"/>
    <w:rsid w:val="001A2E54"/>
    <w:rsid w:val="001A389E"/>
    <w:rsid w:val="001B0179"/>
    <w:rsid w:val="001B14E2"/>
    <w:rsid w:val="001B1B98"/>
    <w:rsid w:val="001C1AE2"/>
    <w:rsid w:val="001C6BCD"/>
    <w:rsid w:val="001E11E9"/>
    <w:rsid w:val="001E5E49"/>
    <w:rsid w:val="001E7AF8"/>
    <w:rsid w:val="001F43F5"/>
    <w:rsid w:val="001F6CF5"/>
    <w:rsid w:val="00201485"/>
    <w:rsid w:val="00204304"/>
    <w:rsid w:val="00212A75"/>
    <w:rsid w:val="002160A7"/>
    <w:rsid w:val="002162BF"/>
    <w:rsid w:val="002174CF"/>
    <w:rsid w:val="002261F5"/>
    <w:rsid w:val="00232DA0"/>
    <w:rsid w:val="00236C6B"/>
    <w:rsid w:val="00243B9D"/>
    <w:rsid w:val="002634C3"/>
    <w:rsid w:val="002656AE"/>
    <w:rsid w:val="0027005C"/>
    <w:rsid w:val="00277068"/>
    <w:rsid w:val="00282FA8"/>
    <w:rsid w:val="002921D7"/>
    <w:rsid w:val="00292859"/>
    <w:rsid w:val="00292DC5"/>
    <w:rsid w:val="00297820"/>
    <w:rsid w:val="002B41A7"/>
    <w:rsid w:val="002C00AA"/>
    <w:rsid w:val="002E598D"/>
    <w:rsid w:val="002E6772"/>
    <w:rsid w:val="002F31E7"/>
    <w:rsid w:val="002F5D0C"/>
    <w:rsid w:val="002F7E47"/>
    <w:rsid w:val="00301BCA"/>
    <w:rsid w:val="00304522"/>
    <w:rsid w:val="00314ACD"/>
    <w:rsid w:val="00322AEE"/>
    <w:rsid w:val="00327C34"/>
    <w:rsid w:val="00330298"/>
    <w:rsid w:val="00331835"/>
    <w:rsid w:val="0036395F"/>
    <w:rsid w:val="00365E80"/>
    <w:rsid w:val="00370B4B"/>
    <w:rsid w:val="00387371"/>
    <w:rsid w:val="00387818"/>
    <w:rsid w:val="00391EBC"/>
    <w:rsid w:val="00396A36"/>
    <w:rsid w:val="003A42DA"/>
    <w:rsid w:val="003B0E6E"/>
    <w:rsid w:val="003C1F24"/>
    <w:rsid w:val="003C2A68"/>
    <w:rsid w:val="003C4946"/>
    <w:rsid w:val="003C6E6D"/>
    <w:rsid w:val="003D00EC"/>
    <w:rsid w:val="003D5E98"/>
    <w:rsid w:val="003D6FD4"/>
    <w:rsid w:val="003E30EB"/>
    <w:rsid w:val="003F7F6A"/>
    <w:rsid w:val="00403C47"/>
    <w:rsid w:val="004170C6"/>
    <w:rsid w:val="0042307D"/>
    <w:rsid w:val="0043114C"/>
    <w:rsid w:val="004321EF"/>
    <w:rsid w:val="00442944"/>
    <w:rsid w:val="004537CA"/>
    <w:rsid w:val="00460A2A"/>
    <w:rsid w:val="00465274"/>
    <w:rsid w:val="00465E3F"/>
    <w:rsid w:val="004859AD"/>
    <w:rsid w:val="004A180A"/>
    <w:rsid w:val="004A2E6F"/>
    <w:rsid w:val="004A7CC9"/>
    <w:rsid w:val="004B6F12"/>
    <w:rsid w:val="004C3E7C"/>
    <w:rsid w:val="004D7D4B"/>
    <w:rsid w:val="004E2D31"/>
    <w:rsid w:val="0050080F"/>
    <w:rsid w:val="005079F2"/>
    <w:rsid w:val="0051551F"/>
    <w:rsid w:val="00524367"/>
    <w:rsid w:val="00551189"/>
    <w:rsid w:val="005519E1"/>
    <w:rsid w:val="005524E5"/>
    <w:rsid w:val="00552798"/>
    <w:rsid w:val="00557945"/>
    <w:rsid w:val="00567E28"/>
    <w:rsid w:val="005739B5"/>
    <w:rsid w:val="005743A1"/>
    <w:rsid w:val="00581E32"/>
    <w:rsid w:val="005841DB"/>
    <w:rsid w:val="005A0061"/>
    <w:rsid w:val="005B457C"/>
    <w:rsid w:val="005B46A3"/>
    <w:rsid w:val="005B7179"/>
    <w:rsid w:val="005B7448"/>
    <w:rsid w:val="005D3797"/>
    <w:rsid w:val="005F0654"/>
    <w:rsid w:val="005F6953"/>
    <w:rsid w:val="005F7F7F"/>
    <w:rsid w:val="0060099F"/>
    <w:rsid w:val="00601064"/>
    <w:rsid w:val="006157B8"/>
    <w:rsid w:val="00616977"/>
    <w:rsid w:val="00617557"/>
    <w:rsid w:val="00620F6D"/>
    <w:rsid w:val="00626A6E"/>
    <w:rsid w:val="00636434"/>
    <w:rsid w:val="00644F27"/>
    <w:rsid w:val="00645D69"/>
    <w:rsid w:val="00651BEB"/>
    <w:rsid w:val="00663277"/>
    <w:rsid w:val="006717BC"/>
    <w:rsid w:val="0067608C"/>
    <w:rsid w:val="00685880"/>
    <w:rsid w:val="00690229"/>
    <w:rsid w:val="00690481"/>
    <w:rsid w:val="00691DF9"/>
    <w:rsid w:val="00694B38"/>
    <w:rsid w:val="006A5537"/>
    <w:rsid w:val="006A6287"/>
    <w:rsid w:val="006A741B"/>
    <w:rsid w:val="006B13C2"/>
    <w:rsid w:val="006B27DD"/>
    <w:rsid w:val="006B5E09"/>
    <w:rsid w:val="006C12E5"/>
    <w:rsid w:val="006C729E"/>
    <w:rsid w:val="006D0828"/>
    <w:rsid w:val="006D169B"/>
    <w:rsid w:val="006D18DB"/>
    <w:rsid w:val="006D738D"/>
    <w:rsid w:val="006E46C9"/>
    <w:rsid w:val="006E664C"/>
    <w:rsid w:val="006F13C4"/>
    <w:rsid w:val="006F3A40"/>
    <w:rsid w:val="00701054"/>
    <w:rsid w:val="007030D7"/>
    <w:rsid w:val="007045E4"/>
    <w:rsid w:val="0071167A"/>
    <w:rsid w:val="00725337"/>
    <w:rsid w:val="00734869"/>
    <w:rsid w:val="00741A92"/>
    <w:rsid w:val="007446FF"/>
    <w:rsid w:val="00757AAA"/>
    <w:rsid w:val="007601FE"/>
    <w:rsid w:val="007627B1"/>
    <w:rsid w:val="007879EA"/>
    <w:rsid w:val="00790DDA"/>
    <w:rsid w:val="00795974"/>
    <w:rsid w:val="007A1D94"/>
    <w:rsid w:val="007A23BB"/>
    <w:rsid w:val="007A78AB"/>
    <w:rsid w:val="007B299D"/>
    <w:rsid w:val="007B3EA6"/>
    <w:rsid w:val="007B5479"/>
    <w:rsid w:val="007B6A4E"/>
    <w:rsid w:val="007B7D40"/>
    <w:rsid w:val="007C612E"/>
    <w:rsid w:val="007C62AB"/>
    <w:rsid w:val="007D1154"/>
    <w:rsid w:val="007D2898"/>
    <w:rsid w:val="007D4543"/>
    <w:rsid w:val="007D6D75"/>
    <w:rsid w:val="007E3356"/>
    <w:rsid w:val="007F5802"/>
    <w:rsid w:val="0080597C"/>
    <w:rsid w:val="00806933"/>
    <w:rsid w:val="00806B7B"/>
    <w:rsid w:val="00820F86"/>
    <w:rsid w:val="00826B3F"/>
    <w:rsid w:val="00826FC7"/>
    <w:rsid w:val="008401F0"/>
    <w:rsid w:val="008463B5"/>
    <w:rsid w:val="00851DFA"/>
    <w:rsid w:val="00883A80"/>
    <w:rsid w:val="00887F61"/>
    <w:rsid w:val="00890F5E"/>
    <w:rsid w:val="00896C74"/>
    <w:rsid w:val="008974F4"/>
    <w:rsid w:val="00897E86"/>
    <w:rsid w:val="008A194F"/>
    <w:rsid w:val="008C00A8"/>
    <w:rsid w:val="008C0499"/>
    <w:rsid w:val="008C12EA"/>
    <w:rsid w:val="008D2ACF"/>
    <w:rsid w:val="008E23A4"/>
    <w:rsid w:val="00907CF6"/>
    <w:rsid w:val="00931019"/>
    <w:rsid w:val="009420C9"/>
    <w:rsid w:val="009515AF"/>
    <w:rsid w:val="009533AF"/>
    <w:rsid w:val="00976473"/>
    <w:rsid w:val="00986A14"/>
    <w:rsid w:val="00987F91"/>
    <w:rsid w:val="009A1AB1"/>
    <w:rsid w:val="009A1D47"/>
    <w:rsid w:val="009B3FD5"/>
    <w:rsid w:val="009B427D"/>
    <w:rsid w:val="009C4242"/>
    <w:rsid w:val="009C47D2"/>
    <w:rsid w:val="009D1471"/>
    <w:rsid w:val="009D583E"/>
    <w:rsid w:val="009E57BB"/>
    <w:rsid w:val="009F2593"/>
    <w:rsid w:val="009F6A81"/>
    <w:rsid w:val="009F779C"/>
    <w:rsid w:val="00A00719"/>
    <w:rsid w:val="00A04CA1"/>
    <w:rsid w:val="00A0735C"/>
    <w:rsid w:val="00A11345"/>
    <w:rsid w:val="00A14680"/>
    <w:rsid w:val="00A159D2"/>
    <w:rsid w:val="00A17642"/>
    <w:rsid w:val="00A357C2"/>
    <w:rsid w:val="00A40E53"/>
    <w:rsid w:val="00A43A61"/>
    <w:rsid w:val="00A56C6F"/>
    <w:rsid w:val="00A731AB"/>
    <w:rsid w:val="00A81A38"/>
    <w:rsid w:val="00A95575"/>
    <w:rsid w:val="00A978B7"/>
    <w:rsid w:val="00AA3DF0"/>
    <w:rsid w:val="00AA46D5"/>
    <w:rsid w:val="00AA6648"/>
    <w:rsid w:val="00AA7AB5"/>
    <w:rsid w:val="00AD10CE"/>
    <w:rsid w:val="00AD5FF8"/>
    <w:rsid w:val="00AE1BE4"/>
    <w:rsid w:val="00AE1C5A"/>
    <w:rsid w:val="00AE65D3"/>
    <w:rsid w:val="00B072CB"/>
    <w:rsid w:val="00B078E0"/>
    <w:rsid w:val="00B14FCB"/>
    <w:rsid w:val="00B2283A"/>
    <w:rsid w:val="00B3512E"/>
    <w:rsid w:val="00B3736C"/>
    <w:rsid w:val="00B41219"/>
    <w:rsid w:val="00B45083"/>
    <w:rsid w:val="00B4636F"/>
    <w:rsid w:val="00B52E4A"/>
    <w:rsid w:val="00B65B85"/>
    <w:rsid w:val="00B759D4"/>
    <w:rsid w:val="00B77C45"/>
    <w:rsid w:val="00B82D54"/>
    <w:rsid w:val="00BB1602"/>
    <w:rsid w:val="00BC1130"/>
    <w:rsid w:val="00BC162B"/>
    <w:rsid w:val="00BC1DDD"/>
    <w:rsid w:val="00BC2320"/>
    <w:rsid w:val="00BC5F68"/>
    <w:rsid w:val="00BC7A7F"/>
    <w:rsid w:val="00BD33ED"/>
    <w:rsid w:val="00BE1CF1"/>
    <w:rsid w:val="00BE35BE"/>
    <w:rsid w:val="00BE616B"/>
    <w:rsid w:val="00BF40CD"/>
    <w:rsid w:val="00C0549E"/>
    <w:rsid w:val="00C13E76"/>
    <w:rsid w:val="00C2532E"/>
    <w:rsid w:val="00C3077E"/>
    <w:rsid w:val="00C36158"/>
    <w:rsid w:val="00C36F7F"/>
    <w:rsid w:val="00C4031A"/>
    <w:rsid w:val="00C5066A"/>
    <w:rsid w:val="00C62D67"/>
    <w:rsid w:val="00C64C1B"/>
    <w:rsid w:val="00C7338F"/>
    <w:rsid w:val="00C749D3"/>
    <w:rsid w:val="00C77654"/>
    <w:rsid w:val="00C8407F"/>
    <w:rsid w:val="00C87E77"/>
    <w:rsid w:val="00C9198F"/>
    <w:rsid w:val="00C92939"/>
    <w:rsid w:val="00CA158A"/>
    <w:rsid w:val="00CA383E"/>
    <w:rsid w:val="00CA3988"/>
    <w:rsid w:val="00CC19BB"/>
    <w:rsid w:val="00CC5BC1"/>
    <w:rsid w:val="00CC5C57"/>
    <w:rsid w:val="00CD226F"/>
    <w:rsid w:val="00CE2454"/>
    <w:rsid w:val="00CE6358"/>
    <w:rsid w:val="00CE7648"/>
    <w:rsid w:val="00CF3AA6"/>
    <w:rsid w:val="00D01068"/>
    <w:rsid w:val="00D05692"/>
    <w:rsid w:val="00D13AD5"/>
    <w:rsid w:val="00D15EAC"/>
    <w:rsid w:val="00D1661F"/>
    <w:rsid w:val="00D279EE"/>
    <w:rsid w:val="00D40ED7"/>
    <w:rsid w:val="00D43DAE"/>
    <w:rsid w:val="00D44E4F"/>
    <w:rsid w:val="00D46810"/>
    <w:rsid w:val="00D54B56"/>
    <w:rsid w:val="00D66971"/>
    <w:rsid w:val="00D66D63"/>
    <w:rsid w:val="00D81405"/>
    <w:rsid w:val="00D973B6"/>
    <w:rsid w:val="00DA0F59"/>
    <w:rsid w:val="00DB3F66"/>
    <w:rsid w:val="00DE7A23"/>
    <w:rsid w:val="00DF52E1"/>
    <w:rsid w:val="00E04B47"/>
    <w:rsid w:val="00E05644"/>
    <w:rsid w:val="00E144BF"/>
    <w:rsid w:val="00E146BB"/>
    <w:rsid w:val="00E2635D"/>
    <w:rsid w:val="00E318FA"/>
    <w:rsid w:val="00E31BC9"/>
    <w:rsid w:val="00E33B7B"/>
    <w:rsid w:val="00E37325"/>
    <w:rsid w:val="00E47008"/>
    <w:rsid w:val="00E475A4"/>
    <w:rsid w:val="00E624F7"/>
    <w:rsid w:val="00E72022"/>
    <w:rsid w:val="00E7314C"/>
    <w:rsid w:val="00E80CC1"/>
    <w:rsid w:val="00E925EB"/>
    <w:rsid w:val="00EB2CAB"/>
    <w:rsid w:val="00ED3D41"/>
    <w:rsid w:val="00ED6978"/>
    <w:rsid w:val="00EE627D"/>
    <w:rsid w:val="00EF23BA"/>
    <w:rsid w:val="00EF4232"/>
    <w:rsid w:val="00EF5513"/>
    <w:rsid w:val="00F006C4"/>
    <w:rsid w:val="00F12D0C"/>
    <w:rsid w:val="00F16D9A"/>
    <w:rsid w:val="00F27519"/>
    <w:rsid w:val="00F42E91"/>
    <w:rsid w:val="00F454FC"/>
    <w:rsid w:val="00F464B0"/>
    <w:rsid w:val="00F5046F"/>
    <w:rsid w:val="00F53E00"/>
    <w:rsid w:val="00F61079"/>
    <w:rsid w:val="00F7432A"/>
    <w:rsid w:val="00F801F5"/>
    <w:rsid w:val="00F873EA"/>
    <w:rsid w:val="00FB08CC"/>
    <w:rsid w:val="00FB2810"/>
    <w:rsid w:val="00FB4C11"/>
    <w:rsid w:val="00FB6614"/>
    <w:rsid w:val="00FB66F0"/>
    <w:rsid w:val="00FD08F1"/>
    <w:rsid w:val="00FD6880"/>
    <w:rsid w:val="00FF2BBB"/>
    <w:rsid w:val="00FF33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549E"/>
    <w:rPr>
      <w:rFonts w:ascii="Courier New" w:hAnsi="Courier New"/>
    </w:rPr>
  </w:style>
  <w:style w:type="paragraph" w:styleId="Heading1">
    <w:name w:val="heading 1"/>
    <w:basedOn w:val="Normal"/>
    <w:next w:val="Normal"/>
    <w:link w:val="Heading1Char"/>
    <w:qFormat/>
    <w:rsid w:val="00C0549E"/>
    <w:pPr>
      <w:keepNext/>
      <w:suppressAutoHyphens/>
      <w:jc w:val="center"/>
      <w:outlineLvl w:val="0"/>
    </w:pPr>
    <w:rPr>
      <w:rFonts w:ascii="Helvetica" w:hAnsi="Helvetica"/>
      <w:b/>
      <w:spacing w:val="-2"/>
      <w:sz w:val="24"/>
    </w:rPr>
  </w:style>
  <w:style w:type="paragraph" w:styleId="Heading2">
    <w:name w:val="heading 2"/>
    <w:basedOn w:val="Normal"/>
    <w:next w:val="Normal"/>
    <w:qFormat/>
    <w:rsid w:val="00C0549E"/>
    <w:pPr>
      <w:keepNext/>
      <w:suppressAutoHyphens/>
      <w:spacing w:before="120"/>
      <w:jc w:val="both"/>
      <w:outlineLvl w:val="1"/>
    </w:pPr>
    <w:rPr>
      <w:rFonts w:ascii="Helvetica" w:hAnsi="Helvetica"/>
      <w:i/>
      <w:spacing w:val="-2"/>
    </w:rPr>
  </w:style>
  <w:style w:type="paragraph" w:styleId="Heading3">
    <w:name w:val="heading 3"/>
    <w:basedOn w:val="Normal"/>
    <w:next w:val="Normal"/>
    <w:qFormat/>
    <w:rsid w:val="00C0549E"/>
    <w:pPr>
      <w:keepNext/>
      <w:suppressAutoHyphens/>
      <w:jc w:val="both"/>
      <w:outlineLvl w:val="2"/>
    </w:pPr>
    <w:rPr>
      <w:rFonts w:ascii="Helvetica" w:hAnsi="Helvetica"/>
      <w:b/>
      <w:spacing w:val="-2"/>
    </w:rPr>
  </w:style>
  <w:style w:type="paragraph" w:styleId="Heading4">
    <w:name w:val="heading 4"/>
    <w:basedOn w:val="Normal"/>
    <w:next w:val="Normal"/>
    <w:qFormat/>
    <w:rsid w:val="00C0549E"/>
    <w:pPr>
      <w:keepNext/>
      <w:suppressAutoHyphens/>
      <w:outlineLvl w:val="3"/>
    </w:pPr>
    <w:rPr>
      <w:rFonts w:ascii="Helvetica" w:hAnsi="Helvetica"/>
      <w:b/>
      <w:spacing w:val="-2"/>
    </w:rPr>
  </w:style>
  <w:style w:type="paragraph" w:styleId="Heading5">
    <w:name w:val="heading 5"/>
    <w:basedOn w:val="Normal"/>
    <w:next w:val="Normal"/>
    <w:qFormat/>
    <w:rsid w:val="00C0549E"/>
    <w:pPr>
      <w:keepNext/>
      <w:suppressAutoHyphens/>
      <w:outlineLvl w:val="4"/>
    </w:pPr>
    <w:rPr>
      <w:rFonts w:ascii="Helvetica" w:hAnsi="Helvetica"/>
      <w:i/>
      <w:spacing w:val="-2"/>
    </w:rPr>
  </w:style>
  <w:style w:type="paragraph" w:styleId="Heading6">
    <w:name w:val="heading 6"/>
    <w:basedOn w:val="Normal"/>
    <w:next w:val="Normal"/>
    <w:qFormat/>
    <w:rsid w:val="00C0549E"/>
    <w:pPr>
      <w:keepNext/>
      <w:suppressAutoHyphens/>
      <w:spacing w:before="60" w:after="60"/>
      <w:ind w:firstLine="270"/>
      <w:outlineLvl w:val="5"/>
    </w:pPr>
    <w:rPr>
      <w:rFonts w:ascii="Helvetica" w:hAnsi="Helvetica"/>
      <w:b/>
      <w:bCs/>
      <w:spacing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C0549E"/>
    <w:pPr>
      <w:tabs>
        <w:tab w:val="left" w:leader="dot" w:pos="9000"/>
        <w:tab w:val="right" w:pos="9360"/>
      </w:tabs>
      <w:suppressAutoHyphens/>
      <w:spacing w:before="480"/>
      <w:ind w:left="720" w:right="720" w:hanging="720"/>
    </w:pPr>
  </w:style>
  <w:style w:type="paragraph" w:styleId="TOC2">
    <w:name w:val="toc 2"/>
    <w:basedOn w:val="Normal"/>
    <w:next w:val="Normal"/>
    <w:semiHidden/>
    <w:rsid w:val="00C0549E"/>
    <w:pPr>
      <w:tabs>
        <w:tab w:val="left" w:leader="dot" w:pos="9000"/>
        <w:tab w:val="right" w:pos="9360"/>
      </w:tabs>
      <w:suppressAutoHyphens/>
      <w:ind w:left="1440" w:right="720" w:hanging="720"/>
    </w:pPr>
  </w:style>
  <w:style w:type="paragraph" w:styleId="TOC3">
    <w:name w:val="toc 3"/>
    <w:basedOn w:val="Normal"/>
    <w:next w:val="Normal"/>
    <w:semiHidden/>
    <w:rsid w:val="00C0549E"/>
    <w:pPr>
      <w:tabs>
        <w:tab w:val="left" w:leader="dot" w:pos="9000"/>
        <w:tab w:val="right" w:pos="9360"/>
      </w:tabs>
      <w:suppressAutoHyphens/>
      <w:ind w:left="2160" w:right="720" w:hanging="720"/>
    </w:pPr>
  </w:style>
  <w:style w:type="paragraph" w:styleId="TOC4">
    <w:name w:val="toc 4"/>
    <w:basedOn w:val="Normal"/>
    <w:next w:val="Normal"/>
    <w:semiHidden/>
    <w:rsid w:val="00C0549E"/>
    <w:pPr>
      <w:tabs>
        <w:tab w:val="left" w:leader="dot" w:pos="9000"/>
        <w:tab w:val="right" w:pos="9360"/>
      </w:tabs>
      <w:suppressAutoHyphens/>
      <w:ind w:left="2880" w:right="720" w:hanging="720"/>
    </w:pPr>
  </w:style>
  <w:style w:type="paragraph" w:styleId="TOC5">
    <w:name w:val="toc 5"/>
    <w:basedOn w:val="Normal"/>
    <w:next w:val="Normal"/>
    <w:semiHidden/>
    <w:rsid w:val="00C0549E"/>
    <w:pPr>
      <w:tabs>
        <w:tab w:val="left" w:leader="dot" w:pos="9000"/>
        <w:tab w:val="right" w:pos="9360"/>
      </w:tabs>
      <w:suppressAutoHyphens/>
      <w:ind w:left="3600" w:right="720" w:hanging="720"/>
    </w:pPr>
  </w:style>
  <w:style w:type="paragraph" w:styleId="TOC6">
    <w:name w:val="toc 6"/>
    <w:basedOn w:val="Normal"/>
    <w:next w:val="Normal"/>
    <w:semiHidden/>
    <w:rsid w:val="00C0549E"/>
    <w:pPr>
      <w:tabs>
        <w:tab w:val="left" w:pos="9000"/>
        <w:tab w:val="right" w:pos="9360"/>
      </w:tabs>
      <w:suppressAutoHyphens/>
      <w:ind w:left="720" w:hanging="720"/>
    </w:pPr>
  </w:style>
  <w:style w:type="paragraph" w:styleId="TOC7">
    <w:name w:val="toc 7"/>
    <w:basedOn w:val="Normal"/>
    <w:next w:val="Normal"/>
    <w:semiHidden/>
    <w:rsid w:val="00C0549E"/>
    <w:pPr>
      <w:suppressAutoHyphens/>
      <w:ind w:left="720" w:hanging="720"/>
    </w:pPr>
  </w:style>
  <w:style w:type="paragraph" w:styleId="TOC8">
    <w:name w:val="toc 8"/>
    <w:basedOn w:val="Normal"/>
    <w:next w:val="Normal"/>
    <w:semiHidden/>
    <w:rsid w:val="00C0549E"/>
    <w:pPr>
      <w:tabs>
        <w:tab w:val="left" w:pos="9000"/>
        <w:tab w:val="right" w:pos="9360"/>
      </w:tabs>
      <w:suppressAutoHyphens/>
      <w:ind w:left="720" w:hanging="720"/>
    </w:pPr>
  </w:style>
  <w:style w:type="paragraph" w:styleId="TOC9">
    <w:name w:val="toc 9"/>
    <w:basedOn w:val="Normal"/>
    <w:next w:val="Normal"/>
    <w:semiHidden/>
    <w:rsid w:val="00C0549E"/>
    <w:pPr>
      <w:tabs>
        <w:tab w:val="left" w:leader="dot" w:pos="9000"/>
        <w:tab w:val="right" w:pos="9360"/>
      </w:tabs>
      <w:suppressAutoHyphens/>
      <w:ind w:left="720" w:hanging="720"/>
    </w:pPr>
  </w:style>
  <w:style w:type="paragraph" w:styleId="Index1">
    <w:name w:val="index 1"/>
    <w:basedOn w:val="Normal"/>
    <w:next w:val="Normal"/>
    <w:semiHidden/>
    <w:rsid w:val="00C0549E"/>
    <w:pPr>
      <w:tabs>
        <w:tab w:val="left" w:leader="dot" w:pos="9000"/>
        <w:tab w:val="right" w:pos="9360"/>
      </w:tabs>
      <w:suppressAutoHyphens/>
      <w:ind w:left="1440" w:right="720" w:hanging="1440"/>
    </w:pPr>
  </w:style>
  <w:style w:type="paragraph" w:styleId="Index2">
    <w:name w:val="index 2"/>
    <w:basedOn w:val="Normal"/>
    <w:next w:val="Normal"/>
    <w:semiHidden/>
    <w:rsid w:val="00C0549E"/>
    <w:pPr>
      <w:tabs>
        <w:tab w:val="left" w:leader="dot" w:pos="9000"/>
        <w:tab w:val="right" w:pos="9360"/>
      </w:tabs>
      <w:suppressAutoHyphens/>
      <w:ind w:left="1440" w:right="720" w:hanging="720"/>
    </w:pPr>
  </w:style>
  <w:style w:type="paragraph" w:styleId="TOAHeading">
    <w:name w:val="toa heading"/>
    <w:basedOn w:val="Normal"/>
    <w:next w:val="Normal"/>
    <w:semiHidden/>
    <w:rsid w:val="00C0549E"/>
    <w:pPr>
      <w:tabs>
        <w:tab w:val="left" w:pos="9000"/>
        <w:tab w:val="right" w:pos="9360"/>
      </w:tabs>
      <w:suppressAutoHyphens/>
    </w:pPr>
  </w:style>
  <w:style w:type="paragraph" w:styleId="Caption">
    <w:name w:val="caption"/>
    <w:basedOn w:val="Normal"/>
    <w:next w:val="Normal"/>
    <w:qFormat/>
    <w:rsid w:val="00C0549E"/>
    <w:rPr>
      <w:sz w:val="24"/>
    </w:rPr>
  </w:style>
  <w:style w:type="character" w:customStyle="1" w:styleId="EquationCaption">
    <w:name w:val="_Equation Caption"/>
    <w:rsid w:val="00C0549E"/>
  </w:style>
  <w:style w:type="character" w:customStyle="1" w:styleId="PlainTextChar">
    <w:name w:val="Plain Text Char"/>
    <w:basedOn w:val="DefaultParagraphFont"/>
    <w:link w:val="PlainText"/>
    <w:rsid w:val="00567E28"/>
    <w:rPr>
      <w:rFonts w:ascii="Courier New" w:hAnsi="Courier New" w:cs="Courier New"/>
      <w:lang w:val="en-US" w:eastAsia="en-US" w:bidi="ar-SA"/>
    </w:rPr>
  </w:style>
  <w:style w:type="paragraph" w:styleId="PlainText">
    <w:name w:val="Plain Text"/>
    <w:basedOn w:val="Normal"/>
    <w:link w:val="PlainTextChar"/>
    <w:rsid w:val="00C0549E"/>
    <w:rPr>
      <w:rFonts w:cs="Courier New"/>
    </w:rPr>
  </w:style>
  <w:style w:type="paragraph" w:styleId="Footer">
    <w:name w:val="footer"/>
    <w:basedOn w:val="Normal"/>
    <w:rsid w:val="00C0549E"/>
    <w:pPr>
      <w:tabs>
        <w:tab w:val="center" w:pos="4320"/>
        <w:tab w:val="right" w:pos="8640"/>
      </w:tabs>
    </w:pPr>
  </w:style>
  <w:style w:type="character" w:styleId="PageNumber">
    <w:name w:val="page number"/>
    <w:basedOn w:val="DefaultParagraphFont"/>
    <w:rsid w:val="00C0549E"/>
  </w:style>
  <w:style w:type="paragraph" w:styleId="Header">
    <w:name w:val="header"/>
    <w:basedOn w:val="Normal"/>
    <w:link w:val="HeaderChar"/>
    <w:rsid w:val="00C0549E"/>
    <w:pPr>
      <w:tabs>
        <w:tab w:val="center" w:pos="4320"/>
        <w:tab w:val="right" w:pos="8640"/>
      </w:tabs>
    </w:pPr>
  </w:style>
  <w:style w:type="paragraph" w:customStyle="1" w:styleId="CharCharChar1Char">
    <w:name w:val="Char Char Char1 Char"/>
    <w:basedOn w:val="Normal"/>
    <w:rsid w:val="0016068C"/>
    <w:pPr>
      <w:spacing w:after="160" w:line="240" w:lineRule="exact"/>
    </w:pPr>
    <w:rPr>
      <w:rFonts w:ascii="Arial" w:hAnsi="Arial" w:cs="Arial"/>
    </w:rPr>
  </w:style>
  <w:style w:type="table" w:styleId="TableClassic1">
    <w:name w:val="Table Classic 1"/>
    <w:basedOn w:val="TableNormal"/>
    <w:rsid w:val="00C7338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harChar4">
    <w:name w:val="Char Char4"/>
    <w:basedOn w:val="DefaultParagraphFont"/>
    <w:rsid w:val="00F873EA"/>
    <w:rPr>
      <w:rFonts w:ascii="Courier New" w:hAnsi="Courier New" w:cs="Courier New"/>
    </w:rPr>
  </w:style>
  <w:style w:type="paragraph" w:styleId="ListParagraph">
    <w:name w:val="List Paragraph"/>
    <w:uiPriority w:val="34"/>
    <w:qFormat/>
    <w:rsid w:val="008C12EA"/>
    <w:pPr>
      <w:ind w:left="720"/>
    </w:pPr>
    <w:rPr>
      <w:rFonts w:ascii="Lucida Grande" w:eastAsia="ヒラギノ角ゴ Pro W3" w:hAnsi="Lucida Grande"/>
      <w:color w:val="000000"/>
      <w:sz w:val="22"/>
      <w:lang w:eastAsia="en-IN"/>
    </w:rPr>
  </w:style>
  <w:style w:type="paragraph" w:styleId="BodyText">
    <w:name w:val="Body Text"/>
    <w:basedOn w:val="Normal"/>
    <w:link w:val="BodyTextChar"/>
    <w:rsid w:val="008C12EA"/>
    <w:pPr>
      <w:spacing w:before="120"/>
      <w:jc w:val="both"/>
    </w:pPr>
    <w:rPr>
      <w:rFonts w:ascii="Arial" w:hAnsi="Arial"/>
    </w:rPr>
  </w:style>
  <w:style w:type="character" w:customStyle="1" w:styleId="BodyTextChar">
    <w:name w:val="Body Text Char"/>
    <w:basedOn w:val="DefaultParagraphFont"/>
    <w:link w:val="BodyText"/>
    <w:rsid w:val="008C12EA"/>
    <w:rPr>
      <w:rFonts w:ascii="Arial" w:hAnsi="Arial"/>
    </w:rPr>
  </w:style>
  <w:style w:type="paragraph" w:styleId="BodyTextIndent">
    <w:name w:val="Body Text Indent"/>
    <w:basedOn w:val="Normal"/>
    <w:link w:val="BodyTextIndentChar"/>
    <w:rsid w:val="00BC1DDD"/>
    <w:pPr>
      <w:spacing w:after="120"/>
      <w:ind w:left="360"/>
    </w:pPr>
  </w:style>
  <w:style w:type="character" w:customStyle="1" w:styleId="BodyTextIndentChar">
    <w:name w:val="Body Text Indent Char"/>
    <w:basedOn w:val="DefaultParagraphFont"/>
    <w:link w:val="BodyTextIndent"/>
    <w:rsid w:val="00BC1DDD"/>
    <w:rPr>
      <w:rFonts w:ascii="Courier New" w:hAnsi="Courier New"/>
    </w:rPr>
  </w:style>
  <w:style w:type="character" w:customStyle="1" w:styleId="HeaderChar">
    <w:name w:val="Header Char"/>
    <w:basedOn w:val="DefaultParagraphFont"/>
    <w:link w:val="Header"/>
    <w:rsid w:val="00BC1DDD"/>
    <w:rPr>
      <w:rFonts w:ascii="Courier New" w:hAnsi="Courier New"/>
    </w:rPr>
  </w:style>
  <w:style w:type="character" w:customStyle="1" w:styleId="Heading1Char">
    <w:name w:val="Heading 1 Char"/>
    <w:basedOn w:val="DefaultParagraphFont"/>
    <w:link w:val="Heading1"/>
    <w:rsid w:val="00DE7A23"/>
    <w:rPr>
      <w:rFonts w:ascii="Helvetica" w:hAnsi="Helvetica"/>
      <w:b/>
      <w:spacing w:val="-2"/>
      <w:sz w:val="24"/>
    </w:rPr>
  </w:style>
  <w:style w:type="paragraph" w:styleId="BlockText">
    <w:name w:val="Block Text"/>
    <w:basedOn w:val="Normal"/>
    <w:rsid w:val="00DE7A23"/>
    <w:pPr>
      <w:spacing w:before="60" w:after="60"/>
      <w:ind w:left="432" w:right="342"/>
      <w:jc w:val="both"/>
    </w:pPr>
    <w:rPr>
      <w:rFonts w:ascii="Arial" w:hAnsi="Arial"/>
    </w:rPr>
  </w:style>
  <w:style w:type="character" w:customStyle="1" w:styleId="apple-style-span">
    <w:name w:val="apple-style-span"/>
    <w:basedOn w:val="DefaultParagraphFont"/>
    <w:rsid w:val="00DE7A23"/>
  </w:style>
  <w:style w:type="paragraph" w:customStyle="1" w:styleId="Heading31">
    <w:name w:val="Heading 31"/>
    <w:next w:val="Normal"/>
    <w:rsid w:val="00DE7A23"/>
    <w:pPr>
      <w:keepNext/>
      <w:suppressAutoHyphens/>
      <w:spacing w:before="360"/>
      <w:jc w:val="center"/>
      <w:outlineLvl w:val="2"/>
    </w:pPr>
    <w:rPr>
      <w:rFonts w:ascii="Arial Bold" w:hAnsi="Arial Bold"/>
      <w:color w:val="000000"/>
      <w:spacing w:val="-2"/>
      <w:lang w:eastAsia="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D2883-53C1-4C17-BA1F-3F971FEC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Annexure ‘1’</vt:lpstr>
    </vt:vector>
  </TitlesOfParts>
  <Company>BITS Pilani (RAJ)</Company>
  <LinksUpToDate>false</LinksUpToDate>
  <CharactersWithSpaces>13177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‘1’</dc:title>
  <dc:subject/>
  <dc:creator>bsj</dc:creator>
  <cp:keywords/>
  <cp:lastModifiedBy>PMRU</cp:lastModifiedBy>
  <cp:revision>9</cp:revision>
  <cp:lastPrinted>2013-03-12T11:52:00Z</cp:lastPrinted>
  <dcterms:created xsi:type="dcterms:W3CDTF">2013-02-02T06:31:00Z</dcterms:created>
  <dcterms:modified xsi:type="dcterms:W3CDTF">2013-03-12T11:52:00Z</dcterms:modified>
</cp:coreProperties>
</file>